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58" w:rsidRPr="00D55624" w:rsidRDefault="00197863" w:rsidP="00A00B9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55624">
        <w:rPr>
          <w:rFonts w:asciiTheme="majorEastAsia" w:eastAsiaTheme="majorEastAsia" w:hAnsiTheme="majorEastAsia" w:hint="eastAsia"/>
          <w:b/>
          <w:sz w:val="32"/>
          <w:szCs w:val="32"/>
        </w:rPr>
        <w:t>关于</w:t>
      </w:r>
      <w:r w:rsidR="00B807BE">
        <w:rPr>
          <w:rFonts w:asciiTheme="majorEastAsia" w:eastAsiaTheme="majorEastAsia" w:hAnsiTheme="majorEastAsia" w:hint="eastAsia"/>
          <w:b/>
          <w:sz w:val="32"/>
          <w:szCs w:val="32"/>
        </w:rPr>
        <w:t>立即</w:t>
      </w:r>
      <w:r w:rsidRPr="00D55624">
        <w:rPr>
          <w:rFonts w:asciiTheme="majorEastAsia" w:eastAsiaTheme="majorEastAsia" w:hAnsiTheme="majorEastAsia" w:hint="eastAsia"/>
          <w:b/>
          <w:sz w:val="32"/>
          <w:szCs w:val="32"/>
        </w:rPr>
        <w:t>开展实验室安全</w:t>
      </w:r>
      <w:r w:rsidR="00B807BE">
        <w:rPr>
          <w:rFonts w:asciiTheme="majorEastAsia" w:eastAsiaTheme="majorEastAsia" w:hAnsiTheme="majorEastAsia" w:hint="eastAsia"/>
          <w:b/>
          <w:sz w:val="32"/>
          <w:szCs w:val="32"/>
        </w:rPr>
        <w:t>大</w:t>
      </w:r>
      <w:r w:rsidR="004F36FF" w:rsidRPr="00D55624">
        <w:rPr>
          <w:rFonts w:asciiTheme="majorEastAsia" w:eastAsiaTheme="majorEastAsia" w:hAnsiTheme="majorEastAsia" w:hint="eastAsia"/>
          <w:b/>
          <w:sz w:val="32"/>
          <w:szCs w:val="32"/>
        </w:rPr>
        <w:t>检查的通知</w:t>
      </w:r>
    </w:p>
    <w:p w:rsidR="00A00B91" w:rsidRPr="00D55624" w:rsidRDefault="00A00B91" w:rsidP="00335B0F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sz w:val="28"/>
          <w:szCs w:val="28"/>
        </w:rPr>
        <w:t>为了认真贯彻落实《教育部办公厅关于立即开展实验室安全检查的紧急通知》</w:t>
      </w:r>
      <w:r w:rsidR="00B213A3" w:rsidRPr="00D55624">
        <w:rPr>
          <w:rFonts w:asciiTheme="majorEastAsia" w:eastAsiaTheme="majorEastAsia" w:hAnsiTheme="majorEastAsia" w:hint="eastAsia"/>
          <w:sz w:val="28"/>
          <w:szCs w:val="28"/>
        </w:rPr>
        <w:t>（教</w:t>
      </w:r>
      <w:proofErr w:type="gramStart"/>
      <w:r w:rsidR="00B213A3" w:rsidRPr="00D55624">
        <w:rPr>
          <w:rFonts w:asciiTheme="majorEastAsia" w:eastAsiaTheme="majorEastAsia" w:hAnsiTheme="majorEastAsia" w:hint="eastAsia"/>
          <w:sz w:val="28"/>
          <w:szCs w:val="28"/>
        </w:rPr>
        <w:t>发厅函</w:t>
      </w:r>
      <w:proofErr w:type="gramEnd"/>
      <w:r w:rsidR="00B213A3" w:rsidRPr="00D55624">
        <w:rPr>
          <w:rFonts w:asciiTheme="majorEastAsia" w:eastAsiaTheme="majorEastAsia" w:hAnsiTheme="majorEastAsia" w:hint="eastAsia"/>
          <w:sz w:val="28"/>
          <w:szCs w:val="28"/>
        </w:rPr>
        <w:t>[2018]206号）</w:t>
      </w:r>
      <w:r w:rsidRPr="00D55624">
        <w:rPr>
          <w:rFonts w:asciiTheme="majorEastAsia" w:eastAsiaTheme="majorEastAsia" w:hAnsiTheme="majorEastAsia" w:hint="eastAsia"/>
          <w:sz w:val="28"/>
          <w:szCs w:val="28"/>
        </w:rPr>
        <w:t>文件精神，</w:t>
      </w:r>
      <w:r w:rsidR="009624C8" w:rsidRPr="00D55624">
        <w:rPr>
          <w:rFonts w:asciiTheme="majorEastAsia" w:eastAsiaTheme="majorEastAsia" w:hAnsiTheme="majorEastAsia" w:hint="eastAsia"/>
          <w:sz w:val="28"/>
          <w:szCs w:val="28"/>
        </w:rPr>
        <w:t>深刻吸取</w:t>
      </w:r>
      <w:r w:rsidR="00956AF1" w:rsidRPr="00D55624">
        <w:rPr>
          <w:rFonts w:asciiTheme="majorEastAsia" w:eastAsiaTheme="majorEastAsia" w:hAnsiTheme="majorEastAsia" w:hint="eastAsia"/>
          <w:sz w:val="28"/>
          <w:szCs w:val="28"/>
        </w:rPr>
        <w:t>12月26日北京交通大学实验室</w:t>
      </w:r>
      <w:r w:rsidR="009624C8" w:rsidRPr="00D55624">
        <w:rPr>
          <w:rFonts w:asciiTheme="majorEastAsia" w:eastAsiaTheme="majorEastAsia" w:hAnsiTheme="majorEastAsia" w:hint="eastAsia"/>
          <w:sz w:val="28"/>
          <w:szCs w:val="28"/>
        </w:rPr>
        <w:t>爆炸事故</w:t>
      </w:r>
      <w:r w:rsidR="005C2597">
        <w:rPr>
          <w:rFonts w:asciiTheme="majorEastAsia" w:eastAsiaTheme="majorEastAsia" w:hAnsiTheme="majorEastAsia" w:hint="eastAsia"/>
          <w:sz w:val="28"/>
          <w:szCs w:val="28"/>
        </w:rPr>
        <w:t>惨痛</w:t>
      </w:r>
      <w:r w:rsidR="00436453" w:rsidRPr="00D55624">
        <w:rPr>
          <w:rFonts w:asciiTheme="majorEastAsia" w:eastAsiaTheme="majorEastAsia" w:hAnsiTheme="majorEastAsia" w:hint="eastAsia"/>
          <w:sz w:val="28"/>
          <w:szCs w:val="28"/>
        </w:rPr>
        <w:t>教训，坚决防止各类实验室安全事故发生，确保师生安全和校园稳定，</w:t>
      </w:r>
      <w:r w:rsidR="003F5C44" w:rsidRPr="00D55624">
        <w:rPr>
          <w:rFonts w:asciiTheme="majorEastAsia" w:eastAsiaTheme="majorEastAsia" w:hAnsiTheme="majorEastAsia" w:hint="eastAsia"/>
          <w:sz w:val="28"/>
          <w:szCs w:val="28"/>
        </w:rPr>
        <w:t>结合前期开展的</w:t>
      </w:r>
      <w:r w:rsidR="005C2597">
        <w:rPr>
          <w:rFonts w:asciiTheme="majorEastAsia" w:eastAsiaTheme="majorEastAsia" w:hAnsiTheme="majorEastAsia" w:hint="eastAsia"/>
          <w:sz w:val="28"/>
          <w:szCs w:val="28"/>
        </w:rPr>
        <w:t>我校</w:t>
      </w:r>
      <w:r w:rsidR="003F5C44" w:rsidRPr="00D55624">
        <w:rPr>
          <w:rFonts w:asciiTheme="majorEastAsia" w:eastAsiaTheme="majorEastAsia" w:hAnsiTheme="majorEastAsia" w:hint="eastAsia"/>
          <w:sz w:val="28"/>
          <w:szCs w:val="28"/>
        </w:rPr>
        <w:t>实验室危险化学品</w:t>
      </w:r>
      <w:r w:rsidR="005C2597">
        <w:rPr>
          <w:rFonts w:asciiTheme="majorEastAsia" w:eastAsiaTheme="majorEastAsia" w:hAnsiTheme="majorEastAsia" w:hint="eastAsia"/>
          <w:sz w:val="28"/>
          <w:szCs w:val="28"/>
        </w:rPr>
        <w:t>专项整治</w:t>
      </w:r>
      <w:r w:rsidR="003F5C44" w:rsidRPr="00D55624">
        <w:rPr>
          <w:rFonts w:asciiTheme="majorEastAsia" w:eastAsiaTheme="majorEastAsia" w:hAnsiTheme="majorEastAsia" w:hint="eastAsia"/>
          <w:sz w:val="28"/>
          <w:szCs w:val="28"/>
        </w:rPr>
        <w:t>工作，</w:t>
      </w:r>
      <w:r w:rsidR="00436453" w:rsidRPr="00D55624">
        <w:rPr>
          <w:rFonts w:asciiTheme="majorEastAsia" w:eastAsiaTheme="majorEastAsia" w:hAnsiTheme="majorEastAsia" w:hint="eastAsia"/>
          <w:sz w:val="28"/>
          <w:szCs w:val="28"/>
        </w:rPr>
        <w:t>现决定在全校范围内开展实验室安全检查</w:t>
      </w:r>
      <w:r w:rsidR="00872D5E" w:rsidRPr="00D55624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3F5C44" w:rsidRPr="00D55624">
        <w:rPr>
          <w:rFonts w:asciiTheme="majorEastAsia" w:eastAsiaTheme="majorEastAsia" w:hAnsiTheme="majorEastAsia" w:hint="eastAsia"/>
          <w:sz w:val="28"/>
          <w:szCs w:val="28"/>
        </w:rPr>
        <w:t>具体内容如下：</w:t>
      </w:r>
    </w:p>
    <w:p w:rsidR="00872D5E" w:rsidRPr="00D55624" w:rsidRDefault="00872D5E" w:rsidP="00335B0F">
      <w:pPr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D55624">
        <w:rPr>
          <w:rFonts w:ascii="黑体" w:eastAsia="黑体" w:hAnsi="黑体" w:hint="eastAsia"/>
          <w:b/>
          <w:sz w:val="28"/>
          <w:szCs w:val="28"/>
        </w:rPr>
        <w:t>一、</w:t>
      </w:r>
      <w:r w:rsidR="00457C44" w:rsidRPr="00D55624">
        <w:rPr>
          <w:rFonts w:ascii="黑体" w:eastAsia="黑体" w:hAnsi="黑体" w:hint="eastAsia"/>
          <w:b/>
          <w:sz w:val="28"/>
          <w:szCs w:val="28"/>
        </w:rPr>
        <w:t>检查目的与要求</w:t>
      </w:r>
    </w:p>
    <w:p w:rsidR="00457C44" w:rsidRPr="00D55624" w:rsidRDefault="00457C44" w:rsidP="00335B0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sz w:val="28"/>
          <w:szCs w:val="28"/>
        </w:rPr>
        <w:t>进一步提高广大师生对实验室安全工作重要性的认识，</w:t>
      </w:r>
      <w:r w:rsidR="00DE1559" w:rsidRPr="00D55624">
        <w:rPr>
          <w:rFonts w:asciiTheme="majorEastAsia" w:eastAsiaTheme="majorEastAsia" w:hAnsiTheme="majorEastAsia" w:hint="eastAsia"/>
          <w:sz w:val="28"/>
          <w:szCs w:val="28"/>
        </w:rPr>
        <w:t>按照</w:t>
      </w:r>
      <w:r w:rsidR="00DD5324" w:rsidRPr="00D55624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DE1559" w:rsidRPr="00D55624">
        <w:rPr>
          <w:rFonts w:asciiTheme="majorEastAsia" w:eastAsiaTheme="majorEastAsia" w:hAnsiTheme="majorEastAsia"/>
          <w:sz w:val="28"/>
          <w:szCs w:val="28"/>
        </w:rPr>
        <w:t>“</w:t>
      </w:r>
      <w:r w:rsidR="00DE1559" w:rsidRPr="00D55624">
        <w:rPr>
          <w:rFonts w:asciiTheme="majorEastAsia" w:eastAsiaTheme="majorEastAsia" w:hAnsiTheme="majorEastAsia" w:hint="eastAsia"/>
          <w:sz w:val="28"/>
          <w:szCs w:val="28"/>
        </w:rPr>
        <w:t>党政同责、一岗双责、齐抓共管、失职追责</w:t>
      </w:r>
      <w:r w:rsidR="00DE1559" w:rsidRPr="00D55624">
        <w:rPr>
          <w:rFonts w:asciiTheme="majorEastAsia" w:eastAsiaTheme="majorEastAsia" w:hAnsiTheme="majorEastAsia"/>
          <w:sz w:val="28"/>
          <w:szCs w:val="28"/>
        </w:rPr>
        <w:t>”</w:t>
      </w:r>
      <w:r w:rsidR="00DE1559" w:rsidRPr="00D55624">
        <w:rPr>
          <w:rFonts w:asciiTheme="majorEastAsia" w:eastAsiaTheme="majorEastAsia" w:hAnsiTheme="majorEastAsia" w:hint="eastAsia"/>
          <w:sz w:val="28"/>
          <w:szCs w:val="28"/>
        </w:rPr>
        <w:t>的要求，</w:t>
      </w:r>
      <w:r w:rsidR="00DD5324" w:rsidRPr="00D55624">
        <w:rPr>
          <w:rFonts w:asciiTheme="majorEastAsia" w:eastAsiaTheme="majorEastAsia" w:hAnsiTheme="majorEastAsia" w:hint="eastAsia"/>
          <w:sz w:val="28"/>
          <w:szCs w:val="28"/>
        </w:rPr>
        <w:t>严格做到实验室安全检查工作“不放过任何一个漏洞，不丢掉任何一个盲点</w:t>
      </w:r>
      <w:r w:rsidR="00B564A8" w:rsidRPr="00D55624">
        <w:rPr>
          <w:rFonts w:asciiTheme="majorEastAsia" w:eastAsiaTheme="majorEastAsia" w:hAnsiTheme="majorEastAsia" w:hint="eastAsia"/>
          <w:sz w:val="28"/>
          <w:szCs w:val="28"/>
        </w:rPr>
        <w:t>，不留下任何一个隐患</w:t>
      </w:r>
      <w:r w:rsidR="00DD5324" w:rsidRPr="00D55624">
        <w:rPr>
          <w:rFonts w:asciiTheme="majorEastAsia" w:eastAsiaTheme="majorEastAsia" w:hAnsiTheme="majorEastAsia" w:hint="eastAsia"/>
          <w:sz w:val="28"/>
          <w:szCs w:val="28"/>
        </w:rPr>
        <w:t>”</w:t>
      </w:r>
      <w:r w:rsidR="00B564A8" w:rsidRPr="00D55624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D55624">
        <w:rPr>
          <w:rFonts w:asciiTheme="majorEastAsia" w:eastAsiaTheme="majorEastAsia" w:hAnsiTheme="majorEastAsia" w:hint="eastAsia"/>
          <w:sz w:val="28"/>
          <w:szCs w:val="28"/>
        </w:rPr>
        <w:t>严防</w:t>
      </w:r>
      <w:r w:rsidR="00C17596" w:rsidRPr="00D55624">
        <w:rPr>
          <w:rFonts w:asciiTheme="majorEastAsia" w:eastAsiaTheme="majorEastAsia" w:hAnsiTheme="majorEastAsia" w:hint="eastAsia"/>
          <w:sz w:val="28"/>
          <w:szCs w:val="28"/>
        </w:rPr>
        <w:t>实验室安全事故</w:t>
      </w:r>
      <w:r w:rsidRPr="00D55624">
        <w:rPr>
          <w:rFonts w:asciiTheme="majorEastAsia" w:eastAsiaTheme="majorEastAsia" w:hAnsiTheme="majorEastAsia" w:hint="eastAsia"/>
          <w:sz w:val="28"/>
          <w:szCs w:val="28"/>
        </w:rPr>
        <w:t>发生，</w:t>
      </w:r>
      <w:r w:rsidR="00C17596" w:rsidRPr="00D55624">
        <w:rPr>
          <w:rFonts w:asciiTheme="majorEastAsia" w:eastAsiaTheme="majorEastAsia" w:hAnsiTheme="majorEastAsia" w:hint="eastAsia"/>
          <w:sz w:val="28"/>
          <w:szCs w:val="28"/>
        </w:rPr>
        <w:t>确保师生安全和校园稳定。</w:t>
      </w:r>
    </w:p>
    <w:p w:rsidR="003E64E2" w:rsidRPr="00D55624" w:rsidRDefault="003F5C44" w:rsidP="00335B0F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D55624">
        <w:rPr>
          <w:rFonts w:ascii="黑体" w:eastAsia="黑体" w:hAnsi="黑体" w:hint="eastAsia"/>
          <w:b/>
          <w:sz w:val="28"/>
          <w:szCs w:val="28"/>
        </w:rPr>
        <w:t>二</w:t>
      </w:r>
      <w:r w:rsidR="00587BDF" w:rsidRPr="00D55624">
        <w:rPr>
          <w:rFonts w:ascii="黑体" w:eastAsia="黑体" w:hAnsi="黑体" w:hint="eastAsia"/>
          <w:b/>
          <w:sz w:val="28"/>
          <w:szCs w:val="28"/>
        </w:rPr>
        <w:t>、</w:t>
      </w:r>
      <w:r w:rsidR="003E64E2" w:rsidRPr="00D55624">
        <w:rPr>
          <w:rFonts w:ascii="黑体" w:eastAsia="黑体" w:hAnsi="黑体" w:hint="eastAsia"/>
          <w:b/>
          <w:sz w:val="28"/>
          <w:szCs w:val="28"/>
        </w:rPr>
        <w:t>检查范围</w:t>
      </w:r>
    </w:p>
    <w:p w:rsidR="003E64E2" w:rsidRPr="00D55624" w:rsidRDefault="009F7FA0" w:rsidP="00335B0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proofErr w:type="gramStart"/>
      <w:r w:rsidRPr="00D55624">
        <w:rPr>
          <w:rFonts w:asciiTheme="majorEastAsia" w:eastAsiaTheme="majorEastAsia" w:hAnsiTheme="majorEastAsia" w:hint="eastAsia"/>
          <w:sz w:val="28"/>
          <w:szCs w:val="28"/>
        </w:rPr>
        <w:t>全校各级</w:t>
      </w:r>
      <w:proofErr w:type="gramEnd"/>
      <w:r w:rsidRPr="00D55624">
        <w:rPr>
          <w:rFonts w:asciiTheme="majorEastAsia" w:eastAsiaTheme="majorEastAsia" w:hAnsiTheme="majorEastAsia" w:hint="eastAsia"/>
          <w:sz w:val="28"/>
          <w:szCs w:val="28"/>
        </w:rPr>
        <w:t>各类实验室、实验室危险化学品存储库房。</w:t>
      </w:r>
    </w:p>
    <w:p w:rsidR="00AE73A6" w:rsidRPr="00D55624" w:rsidRDefault="00ED7CF6" w:rsidP="00335B0F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D55624">
        <w:rPr>
          <w:rFonts w:ascii="黑体" w:eastAsia="黑体" w:hAnsi="黑体" w:hint="eastAsia"/>
          <w:b/>
          <w:sz w:val="28"/>
          <w:szCs w:val="28"/>
        </w:rPr>
        <w:t>三</w:t>
      </w:r>
      <w:r w:rsidR="009F7FA0" w:rsidRPr="00D55624">
        <w:rPr>
          <w:rFonts w:ascii="黑体" w:eastAsia="黑体" w:hAnsi="黑体" w:hint="eastAsia"/>
          <w:b/>
          <w:sz w:val="28"/>
          <w:szCs w:val="28"/>
        </w:rPr>
        <w:t>、</w:t>
      </w:r>
      <w:r w:rsidR="00AE73A6" w:rsidRPr="00D55624">
        <w:rPr>
          <w:rFonts w:ascii="黑体" w:eastAsia="黑体" w:hAnsi="黑体" w:hint="eastAsia"/>
          <w:b/>
          <w:sz w:val="28"/>
          <w:szCs w:val="28"/>
        </w:rPr>
        <w:t>检查方式</w:t>
      </w:r>
    </w:p>
    <w:p w:rsidR="00AE73A6" w:rsidRPr="00D55624" w:rsidRDefault="00AE73A6" w:rsidP="00AE73A6">
      <w:pPr>
        <w:pStyle w:val="a6"/>
        <w:spacing w:before="0" w:beforeAutospacing="0" w:after="0" w:afterAutospacing="0" w:line="600" w:lineRule="atLeast"/>
        <w:ind w:firstLine="640"/>
        <w:jc w:val="both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1.学院自检自查</w:t>
      </w:r>
    </w:p>
    <w:p w:rsidR="00AE73A6" w:rsidRPr="00D55624" w:rsidRDefault="00AE73A6" w:rsidP="00E81E0C">
      <w:pPr>
        <w:pStyle w:val="a6"/>
        <w:spacing w:before="0" w:beforeAutospacing="0" w:after="0" w:afterAutospacing="0" w:line="600" w:lineRule="atLeast"/>
        <w:ind w:firstLine="640"/>
        <w:jc w:val="both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2.学校实验室安全专项检查</w:t>
      </w:r>
    </w:p>
    <w:p w:rsidR="00ED7CF6" w:rsidRPr="00D55624" w:rsidRDefault="00E81E0C" w:rsidP="00335B0F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D55624">
        <w:rPr>
          <w:rFonts w:ascii="黑体" w:eastAsia="黑体" w:hAnsi="黑体" w:hint="eastAsia"/>
          <w:b/>
          <w:sz w:val="28"/>
          <w:szCs w:val="28"/>
        </w:rPr>
        <w:t>四、</w:t>
      </w:r>
      <w:r w:rsidR="00ED7CF6" w:rsidRPr="00D55624">
        <w:rPr>
          <w:rFonts w:ascii="黑体" w:eastAsia="黑体" w:hAnsi="黑体" w:hint="eastAsia"/>
          <w:b/>
          <w:sz w:val="28"/>
          <w:szCs w:val="28"/>
        </w:rPr>
        <w:t>工作安排</w:t>
      </w:r>
    </w:p>
    <w:p w:rsidR="000907B3" w:rsidRPr="00D55624" w:rsidRDefault="00ED7CF6" w:rsidP="00335B0F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b/>
          <w:sz w:val="28"/>
          <w:szCs w:val="28"/>
        </w:rPr>
        <w:t>（一）寒假前实验室安全</w:t>
      </w:r>
      <w:r w:rsidR="00C17596" w:rsidRPr="00D55624">
        <w:rPr>
          <w:rFonts w:asciiTheme="majorEastAsia" w:eastAsiaTheme="majorEastAsia" w:hAnsiTheme="majorEastAsia" w:hint="eastAsia"/>
          <w:b/>
          <w:sz w:val="28"/>
          <w:szCs w:val="28"/>
        </w:rPr>
        <w:t>检查</w:t>
      </w:r>
      <w:r w:rsidR="007C275E" w:rsidRPr="00D55624">
        <w:rPr>
          <w:rFonts w:asciiTheme="majorEastAsia" w:eastAsiaTheme="majorEastAsia" w:hAnsiTheme="majorEastAsia" w:hint="eastAsia"/>
          <w:b/>
          <w:sz w:val="28"/>
          <w:szCs w:val="28"/>
        </w:rPr>
        <w:t>重点</w:t>
      </w:r>
      <w:r w:rsidR="00C17596" w:rsidRPr="00D55624">
        <w:rPr>
          <w:rFonts w:asciiTheme="majorEastAsia" w:eastAsiaTheme="majorEastAsia" w:hAnsiTheme="majorEastAsia" w:hint="eastAsia"/>
          <w:b/>
          <w:sz w:val="28"/>
          <w:szCs w:val="28"/>
        </w:rPr>
        <w:t>内容</w:t>
      </w:r>
    </w:p>
    <w:p w:rsidR="002409C8" w:rsidRDefault="00ED7CF6" w:rsidP="00335B0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sz w:val="28"/>
          <w:szCs w:val="28"/>
        </w:rPr>
        <w:t>1、</w:t>
      </w:r>
      <w:r w:rsidR="002409C8">
        <w:rPr>
          <w:rFonts w:asciiTheme="majorEastAsia" w:eastAsiaTheme="majorEastAsia" w:hAnsiTheme="majorEastAsia" w:hint="eastAsia"/>
          <w:sz w:val="28"/>
          <w:szCs w:val="28"/>
        </w:rPr>
        <w:t>实验室安全管理责任体系</w:t>
      </w:r>
      <w:r w:rsidR="00172169">
        <w:rPr>
          <w:rFonts w:asciiTheme="majorEastAsia" w:eastAsiaTheme="majorEastAsia" w:hAnsiTheme="majorEastAsia" w:hint="eastAsia"/>
          <w:sz w:val="28"/>
          <w:szCs w:val="28"/>
        </w:rPr>
        <w:t>，实验室安全事故应急处置制度</w:t>
      </w:r>
      <w:r w:rsidR="00522B87">
        <w:rPr>
          <w:rFonts w:asciiTheme="majorEastAsia" w:eastAsiaTheme="majorEastAsia" w:hAnsiTheme="majorEastAsia" w:hint="eastAsia"/>
          <w:sz w:val="28"/>
          <w:szCs w:val="28"/>
        </w:rPr>
        <w:t>落实情况</w:t>
      </w:r>
      <w:r w:rsidR="00172169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4921FC" w:rsidRPr="00D55624" w:rsidRDefault="002409C8" w:rsidP="00335B0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2、实验室安全管理</w:t>
      </w:r>
      <w:r w:rsidR="006E63A7">
        <w:rPr>
          <w:rFonts w:asciiTheme="majorEastAsia" w:eastAsiaTheme="majorEastAsia" w:hAnsiTheme="majorEastAsia" w:hint="eastAsia"/>
          <w:sz w:val="28"/>
          <w:szCs w:val="28"/>
        </w:rPr>
        <w:t>工作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相关台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账：</w:t>
      </w:r>
      <w:r w:rsidR="00587BDF" w:rsidRPr="00D55624">
        <w:rPr>
          <w:rFonts w:asciiTheme="majorEastAsia" w:eastAsiaTheme="majorEastAsia" w:hAnsiTheme="majorEastAsia" w:hint="eastAsia"/>
          <w:sz w:val="28"/>
          <w:szCs w:val="28"/>
        </w:rPr>
        <w:t>实验室安全教育</w:t>
      </w:r>
      <w:r w:rsidR="00264195" w:rsidRPr="00D55624">
        <w:rPr>
          <w:rFonts w:asciiTheme="majorEastAsia" w:eastAsiaTheme="majorEastAsia" w:hAnsiTheme="majorEastAsia" w:hint="eastAsia"/>
          <w:sz w:val="28"/>
          <w:szCs w:val="28"/>
        </w:rPr>
        <w:t>培训</w:t>
      </w:r>
      <w:r w:rsidR="00CD4223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CD4223" w:rsidRPr="00D55624">
        <w:rPr>
          <w:rFonts w:asciiTheme="majorEastAsia" w:eastAsiaTheme="majorEastAsia" w:hAnsiTheme="majorEastAsia" w:hint="eastAsia"/>
          <w:sz w:val="28"/>
          <w:szCs w:val="28"/>
        </w:rPr>
        <w:t>实验室危险废物处置</w:t>
      </w:r>
      <w:r w:rsidR="00E60EAE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E60EAE" w:rsidRPr="00D55624">
        <w:rPr>
          <w:rFonts w:asciiTheme="majorEastAsia" w:eastAsiaTheme="majorEastAsia" w:hAnsiTheme="majorEastAsia" w:hint="eastAsia"/>
          <w:sz w:val="28"/>
          <w:szCs w:val="28"/>
        </w:rPr>
        <w:t>实验室危险化学品</w:t>
      </w:r>
      <w:r w:rsidR="00E60EAE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E60EAE" w:rsidRPr="00D55624">
        <w:rPr>
          <w:rFonts w:asciiTheme="majorEastAsia" w:eastAsiaTheme="majorEastAsia" w:hAnsiTheme="majorEastAsia" w:hint="eastAsia"/>
          <w:sz w:val="28"/>
          <w:szCs w:val="28"/>
        </w:rPr>
        <w:t>明晰底数</w:t>
      </w:r>
      <w:r w:rsidR="00F72D6C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182C22" w:rsidRPr="00D55624">
        <w:rPr>
          <w:rFonts w:asciiTheme="majorEastAsia" w:eastAsiaTheme="majorEastAsia" w:hAnsiTheme="majorEastAsia" w:hint="eastAsia"/>
          <w:sz w:val="28"/>
          <w:szCs w:val="28"/>
        </w:rPr>
        <w:t>出入库、使用记录</w:t>
      </w:r>
      <w:r w:rsidR="00E60EAE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182C22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3145EF" w:rsidRPr="00D55624" w:rsidRDefault="00182C22" w:rsidP="00335B0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3</w:t>
      </w:r>
      <w:r w:rsidR="00742DEC" w:rsidRPr="00D55624"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</w:rPr>
        <w:t>实验室危险化学品</w:t>
      </w:r>
      <w:r w:rsidR="004D2268" w:rsidRPr="00D55624">
        <w:rPr>
          <w:rFonts w:asciiTheme="majorEastAsia" w:eastAsiaTheme="majorEastAsia" w:hAnsiTheme="majorEastAsia" w:hint="eastAsia"/>
          <w:sz w:val="28"/>
          <w:szCs w:val="28"/>
        </w:rPr>
        <w:t>安全</w:t>
      </w:r>
      <w:r w:rsidR="00AE5DF7" w:rsidRPr="00D55624">
        <w:rPr>
          <w:rFonts w:asciiTheme="majorEastAsia" w:eastAsiaTheme="majorEastAsia" w:hAnsiTheme="majorEastAsia" w:hint="eastAsia"/>
          <w:sz w:val="28"/>
          <w:szCs w:val="28"/>
        </w:rPr>
        <w:t>管理</w:t>
      </w:r>
      <w:r w:rsidR="00742DEC" w:rsidRPr="00D55624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3145EF" w:rsidRPr="00D55624">
        <w:rPr>
          <w:rFonts w:asciiTheme="majorEastAsia" w:eastAsiaTheme="majorEastAsia" w:hAnsiTheme="majorEastAsia" w:hint="eastAsia"/>
          <w:sz w:val="28"/>
          <w:szCs w:val="28"/>
        </w:rPr>
        <w:t>管制类危险化学品按要求</w:t>
      </w:r>
      <w:r w:rsidR="00EF7C9B" w:rsidRPr="00D55624">
        <w:rPr>
          <w:rFonts w:asciiTheme="majorEastAsia" w:eastAsiaTheme="majorEastAsia" w:hAnsiTheme="majorEastAsia" w:hint="eastAsia"/>
          <w:sz w:val="28"/>
          <w:szCs w:val="28"/>
        </w:rPr>
        <w:t>采购，并纳入</w:t>
      </w:r>
      <w:r w:rsidR="00FB4EE3" w:rsidRPr="00D55624">
        <w:rPr>
          <w:rFonts w:asciiTheme="majorEastAsia" w:eastAsiaTheme="majorEastAsia" w:hAnsiTheme="majorEastAsia" w:hint="eastAsia"/>
          <w:sz w:val="28"/>
          <w:szCs w:val="28"/>
        </w:rPr>
        <w:t>专用实验室危险化学品</w:t>
      </w:r>
      <w:r w:rsidR="00DD2458" w:rsidRPr="00D55624">
        <w:rPr>
          <w:rFonts w:asciiTheme="majorEastAsia" w:eastAsiaTheme="majorEastAsia" w:hAnsiTheme="majorEastAsia" w:hint="eastAsia"/>
          <w:sz w:val="28"/>
          <w:szCs w:val="28"/>
        </w:rPr>
        <w:t>存储</w:t>
      </w:r>
      <w:r w:rsidR="00FB4EE3" w:rsidRPr="00D55624">
        <w:rPr>
          <w:rFonts w:asciiTheme="majorEastAsia" w:eastAsiaTheme="majorEastAsia" w:hAnsiTheme="majorEastAsia" w:hint="eastAsia"/>
          <w:sz w:val="28"/>
          <w:szCs w:val="28"/>
        </w:rPr>
        <w:t>库房</w:t>
      </w:r>
      <w:r w:rsidR="00EF7C9B" w:rsidRPr="00D55624">
        <w:rPr>
          <w:rFonts w:asciiTheme="majorEastAsia" w:eastAsiaTheme="majorEastAsia" w:hAnsiTheme="majorEastAsia" w:hint="eastAsia"/>
          <w:sz w:val="28"/>
          <w:szCs w:val="28"/>
        </w:rPr>
        <w:t>集中存储</w:t>
      </w:r>
      <w:r w:rsidR="00DD2458" w:rsidRPr="00D55624">
        <w:rPr>
          <w:rFonts w:asciiTheme="majorEastAsia" w:eastAsiaTheme="majorEastAsia" w:hAnsiTheme="majorEastAsia" w:hint="eastAsia"/>
          <w:sz w:val="28"/>
          <w:szCs w:val="28"/>
        </w:rPr>
        <w:t>，由专人管理，</w:t>
      </w:r>
      <w:r w:rsidR="003145EF" w:rsidRPr="00D55624">
        <w:rPr>
          <w:rFonts w:asciiTheme="majorEastAsia" w:eastAsiaTheme="majorEastAsia" w:hAnsiTheme="majorEastAsia" w:hint="eastAsia"/>
          <w:sz w:val="28"/>
          <w:szCs w:val="28"/>
        </w:rPr>
        <w:t>台账明晰</w:t>
      </w:r>
      <w:r w:rsidR="00DD2458" w:rsidRPr="00D55624">
        <w:rPr>
          <w:rFonts w:asciiTheme="majorEastAsia" w:eastAsiaTheme="majorEastAsia" w:hAnsiTheme="majorEastAsia" w:hint="eastAsia"/>
          <w:sz w:val="28"/>
          <w:szCs w:val="28"/>
        </w:rPr>
        <w:t>；一般危险化学品按要求集中</w:t>
      </w:r>
      <w:r w:rsidR="003145EF" w:rsidRPr="00D55624">
        <w:rPr>
          <w:rFonts w:asciiTheme="majorEastAsia" w:eastAsiaTheme="majorEastAsia" w:hAnsiTheme="majorEastAsia" w:hint="eastAsia"/>
          <w:sz w:val="28"/>
          <w:szCs w:val="28"/>
        </w:rPr>
        <w:t>存放于实验室试剂柜内，双人双锁，出入库</w:t>
      </w:r>
      <w:r w:rsidR="00EF7C9B" w:rsidRPr="00D55624">
        <w:rPr>
          <w:rFonts w:asciiTheme="majorEastAsia" w:eastAsiaTheme="majorEastAsia" w:hAnsiTheme="majorEastAsia" w:hint="eastAsia"/>
          <w:sz w:val="28"/>
          <w:szCs w:val="28"/>
        </w:rPr>
        <w:t>、使用记录</w:t>
      </w:r>
      <w:r w:rsidR="003145EF" w:rsidRPr="00D55624">
        <w:rPr>
          <w:rFonts w:asciiTheme="majorEastAsia" w:eastAsiaTheme="majorEastAsia" w:hAnsiTheme="majorEastAsia" w:hint="eastAsia"/>
          <w:sz w:val="28"/>
          <w:szCs w:val="28"/>
        </w:rPr>
        <w:t>台</w:t>
      </w:r>
      <w:proofErr w:type="gramStart"/>
      <w:r w:rsidR="003145EF" w:rsidRPr="00D55624">
        <w:rPr>
          <w:rFonts w:asciiTheme="majorEastAsia" w:eastAsiaTheme="majorEastAsia" w:hAnsiTheme="majorEastAsia" w:hint="eastAsia"/>
          <w:sz w:val="28"/>
          <w:szCs w:val="28"/>
        </w:rPr>
        <w:t>账</w:t>
      </w:r>
      <w:proofErr w:type="gramEnd"/>
      <w:r w:rsidR="003145EF" w:rsidRPr="00D55624">
        <w:rPr>
          <w:rFonts w:asciiTheme="majorEastAsia" w:eastAsiaTheme="majorEastAsia" w:hAnsiTheme="majorEastAsia" w:hint="eastAsia"/>
          <w:sz w:val="28"/>
          <w:szCs w:val="28"/>
        </w:rPr>
        <w:t>明晰</w:t>
      </w:r>
      <w:r w:rsidR="003D2CE3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C87688" w:rsidRPr="00D55624" w:rsidRDefault="00C87688" w:rsidP="00335B0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4、相关学院落实12月19日</w:t>
      </w:r>
      <w:r w:rsidR="00B82BD8">
        <w:rPr>
          <w:rFonts w:asciiTheme="majorEastAsia" w:eastAsiaTheme="majorEastAsia" w:hAnsiTheme="majorEastAsia" w:hint="eastAsia"/>
          <w:sz w:val="28"/>
          <w:szCs w:val="28"/>
        </w:rPr>
        <w:t>“石河子大学危险化学品管理工作专题会议”</w:t>
      </w:r>
      <w:r>
        <w:rPr>
          <w:rFonts w:asciiTheme="majorEastAsia" w:eastAsiaTheme="majorEastAsia" w:hAnsiTheme="majorEastAsia" w:hint="eastAsia"/>
          <w:sz w:val="28"/>
          <w:szCs w:val="28"/>
        </w:rPr>
        <w:t>精神情况。</w:t>
      </w:r>
    </w:p>
    <w:p w:rsidR="00362C05" w:rsidRPr="00D55624" w:rsidRDefault="00362C05" w:rsidP="006E3C18">
      <w:pPr>
        <w:pStyle w:val="a6"/>
        <w:spacing w:before="0" w:beforeAutospacing="0" w:after="0" w:afterAutospacing="0" w:line="600" w:lineRule="atLeast"/>
        <w:ind w:firstLine="640"/>
        <w:jc w:val="both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（二）寒假期间实验室安全</w:t>
      </w:r>
      <w:r w:rsidR="00B807BE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工作要求</w:t>
      </w:r>
    </w:p>
    <w:p w:rsidR="00362C05" w:rsidRPr="00D55624" w:rsidRDefault="00CC5264" w:rsidP="006E3C18">
      <w:pPr>
        <w:pStyle w:val="a6"/>
        <w:spacing w:before="0" w:beforeAutospacing="0" w:after="0" w:afterAutospacing="0" w:line="600" w:lineRule="atLeast"/>
        <w:ind w:firstLine="640"/>
        <w:jc w:val="both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1、</w:t>
      </w:r>
      <w:r w:rsidR="00F0232E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寒假期间</w:t>
      </w:r>
      <w:r w:rsidR="002C2E59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落实值班人员，</w:t>
      </w:r>
      <w:r w:rsidR="00F0232E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加强实验室水、电、暖、</w:t>
      </w:r>
      <w:r w:rsidR="0088633A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气、防火、防盗安全检查</w:t>
      </w:r>
      <w:r w:rsidR="00D94A85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，尤其是实验室危险化学品、危险废物存储场所</w:t>
      </w:r>
      <w:r w:rsidR="0088633A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；</w:t>
      </w:r>
    </w:p>
    <w:p w:rsidR="0088633A" w:rsidRPr="00D55624" w:rsidRDefault="0088633A" w:rsidP="006E3C18">
      <w:pPr>
        <w:pStyle w:val="a6"/>
        <w:spacing w:before="0" w:beforeAutospacing="0" w:after="0" w:afterAutospacing="0" w:line="600" w:lineRule="atLeast"/>
        <w:ind w:firstLine="640"/>
        <w:jc w:val="both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2、对</w:t>
      </w:r>
      <w:r w:rsidR="001E6170">
        <w:rPr>
          <w:rFonts w:asciiTheme="majorEastAsia" w:eastAsiaTheme="majorEastAsia" w:hAnsiTheme="majorEastAsia" w:hint="eastAsia"/>
          <w:color w:val="000000"/>
          <w:sz w:val="28"/>
          <w:szCs w:val="28"/>
        </w:rPr>
        <w:t>危险化学品及危险废物储存场所和</w:t>
      </w: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不使用的实验室必须贴封条，</w:t>
      </w:r>
      <w:r w:rsidR="00C94709">
        <w:rPr>
          <w:rFonts w:asciiTheme="majorEastAsia" w:eastAsiaTheme="majorEastAsia" w:hAnsiTheme="majorEastAsia" w:hint="eastAsia"/>
          <w:color w:val="000000"/>
          <w:sz w:val="28"/>
          <w:szCs w:val="28"/>
        </w:rPr>
        <w:t>且</w:t>
      </w: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原则上要求本科教学实验室在寒假期间不得使用；</w:t>
      </w:r>
    </w:p>
    <w:p w:rsidR="0088633A" w:rsidRPr="00D55624" w:rsidRDefault="0088633A" w:rsidP="006E3C18">
      <w:pPr>
        <w:pStyle w:val="a6"/>
        <w:spacing w:before="0" w:beforeAutospacing="0" w:after="0" w:afterAutospacing="0" w:line="600" w:lineRule="atLeast"/>
        <w:ind w:firstLine="640"/>
        <w:jc w:val="both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3、</w:t>
      </w:r>
      <w:r w:rsidR="00A868F0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确因教学和科研需要使用的实验室，必须由学院</w:t>
      </w:r>
      <w:r w:rsidR="005A7D98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主管院领导签字同意，相关指导教师在场指导，学生不得寒假期间私自使用实验室</w:t>
      </w:r>
      <w:r w:rsidR="002C2E59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；</w:t>
      </w:r>
    </w:p>
    <w:p w:rsidR="002C2E59" w:rsidRPr="00D55624" w:rsidRDefault="002C2E59" w:rsidP="006E3C18">
      <w:pPr>
        <w:pStyle w:val="a6"/>
        <w:spacing w:before="0" w:beforeAutospacing="0" w:after="0" w:afterAutospacing="0" w:line="600" w:lineRule="atLeast"/>
        <w:ind w:firstLine="640"/>
        <w:jc w:val="both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4、</w:t>
      </w:r>
      <w:r w:rsidR="00194BE7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寒假期间严禁在实验室内进行与实验无关的任何活动，严禁留宿实验室及在实验室内放置与实验无关的个人用品。</w:t>
      </w:r>
    </w:p>
    <w:p w:rsidR="006E3C18" w:rsidRPr="00D55624" w:rsidRDefault="00D55624" w:rsidP="006E3C18">
      <w:pPr>
        <w:pStyle w:val="a6"/>
        <w:spacing w:before="0" w:beforeAutospacing="0" w:after="0" w:afterAutospacing="0" w:line="600" w:lineRule="atLeast"/>
        <w:ind w:firstLine="640"/>
        <w:jc w:val="both"/>
        <w:rPr>
          <w:rFonts w:ascii="黑体" w:eastAsia="黑体" w:hAnsi="黑体"/>
          <w:b/>
          <w:color w:val="000000"/>
          <w:sz w:val="28"/>
          <w:szCs w:val="28"/>
        </w:rPr>
      </w:pPr>
      <w:r w:rsidRPr="00D55624">
        <w:rPr>
          <w:rFonts w:ascii="黑体" w:eastAsia="黑体" w:hAnsi="黑体" w:hint="eastAsia"/>
          <w:b/>
          <w:color w:val="000000"/>
          <w:sz w:val="28"/>
          <w:szCs w:val="28"/>
        </w:rPr>
        <w:t>五</w:t>
      </w:r>
      <w:r w:rsidR="006E3C18" w:rsidRPr="00D55624">
        <w:rPr>
          <w:rFonts w:ascii="黑体" w:eastAsia="黑体" w:hAnsi="黑体" w:hint="eastAsia"/>
          <w:b/>
          <w:color w:val="000000"/>
          <w:sz w:val="28"/>
          <w:szCs w:val="28"/>
        </w:rPr>
        <w:t>、检查时间安排</w:t>
      </w:r>
    </w:p>
    <w:p w:rsidR="00723977" w:rsidRPr="00D55624" w:rsidRDefault="007905DD" w:rsidP="006E3C18">
      <w:pPr>
        <w:pStyle w:val="a6"/>
        <w:spacing w:before="0" w:beforeAutospacing="0" w:after="0" w:afterAutospacing="0" w:line="600" w:lineRule="atLeast"/>
        <w:ind w:firstLine="640"/>
        <w:jc w:val="both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（一）</w:t>
      </w:r>
      <w:r w:rsidR="00B36166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自查自纠阶段</w:t>
      </w:r>
      <w:r w:rsidR="005C2597">
        <w:rPr>
          <w:rFonts w:asciiTheme="majorEastAsia" w:eastAsiaTheme="majorEastAsia" w:hAnsiTheme="majorEastAsia" w:hint="eastAsia"/>
          <w:color w:val="000000"/>
          <w:sz w:val="28"/>
          <w:szCs w:val="28"/>
        </w:rPr>
        <w:t>（1月2日-9日）</w:t>
      </w:r>
    </w:p>
    <w:p w:rsidR="008F2FC7" w:rsidRPr="00D55624" w:rsidRDefault="00D83529" w:rsidP="006E3C18">
      <w:pPr>
        <w:pStyle w:val="a6"/>
        <w:spacing w:before="0" w:beforeAutospacing="0" w:after="0" w:afterAutospacing="0" w:line="600" w:lineRule="atLeast"/>
        <w:ind w:firstLine="640"/>
        <w:jc w:val="both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学院全面开展覆盖</w:t>
      </w:r>
      <w:r w:rsidR="002338C4">
        <w:rPr>
          <w:rFonts w:asciiTheme="majorEastAsia" w:eastAsiaTheme="majorEastAsia" w:hAnsiTheme="majorEastAsia" w:hint="eastAsia"/>
          <w:color w:val="000000"/>
          <w:sz w:val="28"/>
          <w:szCs w:val="28"/>
        </w:rPr>
        <w:t>所有</w:t>
      </w: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实验室及实验室危险化学品存储场所</w:t>
      </w:r>
      <w:r w:rsidR="002338C4">
        <w:rPr>
          <w:rFonts w:asciiTheme="majorEastAsia" w:eastAsiaTheme="majorEastAsia" w:hAnsiTheme="majorEastAsia" w:hint="eastAsia"/>
          <w:color w:val="000000"/>
          <w:sz w:val="28"/>
          <w:szCs w:val="28"/>
        </w:rPr>
        <w:t>的</w:t>
      </w:r>
      <w:r w:rsidR="00FA7C25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检查和自查工作；</w:t>
      </w:r>
      <w:r w:rsidR="002338C4">
        <w:rPr>
          <w:rFonts w:asciiTheme="majorEastAsia" w:eastAsiaTheme="majorEastAsia" w:hAnsiTheme="majorEastAsia" w:hint="eastAsia"/>
          <w:color w:val="000000"/>
          <w:sz w:val="28"/>
          <w:szCs w:val="28"/>
        </w:rPr>
        <w:t>再次核实</w:t>
      </w:r>
      <w:r w:rsidR="00FA7C25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本院实验室危险化学品</w:t>
      </w:r>
      <w:r w:rsidR="00051227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来源、底数、处置</w:t>
      </w:r>
      <w:r w:rsidR="00150AD8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情况；</w:t>
      </w:r>
      <w:r w:rsidR="00630519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落实实验室危险化学品操作规程上墙制度；对于</w:t>
      </w:r>
      <w:r w:rsidR="00D648E6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排查出的</w:t>
      </w:r>
      <w:r w:rsidR="00630519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隐患逐项明确隐患整改要求与负责人</w:t>
      </w:r>
      <w:r w:rsidR="00D648E6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，切实做到安全隐患底数清、情况明。</w:t>
      </w:r>
    </w:p>
    <w:p w:rsidR="00272F38" w:rsidRPr="00D55624" w:rsidRDefault="00B36166" w:rsidP="006E3C18">
      <w:pPr>
        <w:pStyle w:val="a6"/>
        <w:spacing w:before="0" w:beforeAutospacing="0" w:after="0" w:afterAutospacing="0" w:line="600" w:lineRule="atLeast"/>
        <w:ind w:firstLine="640"/>
        <w:jc w:val="both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lastRenderedPageBreak/>
        <w:t>（二）学校现场</w:t>
      </w:r>
      <w:r w:rsidR="002338C4">
        <w:rPr>
          <w:rFonts w:asciiTheme="majorEastAsia" w:eastAsiaTheme="majorEastAsia" w:hAnsiTheme="majorEastAsia" w:hint="eastAsia"/>
          <w:color w:val="000000"/>
          <w:sz w:val="28"/>
          <w:szCs w:val="28"/>
        </w:rPr>
        <w:t>检</w:t>
      </w: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查阶段</w:t>
      </w:r>
      <w:r w:rsidR="005C2597">
        <w:rPr>
          <w:rFonts w:asciiTheme="majorEastAsia" w:eastAsiaTheme="majorEastAsia" w:hAnsiTheme="majorEastAsia" w:hint="eastAsia"/>
          <w:color w:val="000000"/>
          <w:sz w:val="28"/>
          <w:szCs w:val="28"/>
        </w:rPr>
        <w:t>（9日-12日）</w:t>
      </w:r>
    </w:p>
    <w:p w:rsidR="00D648E6" w:rsidRPr="00D55624" w:rsidRDefault="00DD79AC" w:rsidP="006E3C18">
      <w:pPr>
        <w:pStyle w:val="a6"/>
        <w:spacing w:before="0" w:beforeAutospacing="0" w:after="0" w:afterAutospacing="0" w:line="600" w:lineRule="atLeast"/>
        <w:ind w:firstLine="640"/>
        <w:jc w:val="both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学校开展现场检查，检查内容包括：听取自查情况汇报、查阅</w:t>
      </w:r>
      <w:proofErr w:type="gramStart"/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相关台</w:t>
      </w:r>
      <w:proofErr w:type="gramEnd"/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账、现场检查、意见反馈等。</w:t>
      </w:r>
    </w:p>
    <w:p w:rsidR="009A0698" w:rsidRPr="00D55624" w:rsidRDefault="009A0698" w:rsidP="006E3C18">
      <w:pPr>
        <w:pStyle w:val="a6"/>
        <w:spacing w:before="0" w:beforeAutospacing="0" w:after="0" w:afterAutospacing="0" w:line="600" w:lineRule="atLeast"/>
        <w:ind w:firstLine="640"/>
        <w:jc w:val="both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（三）整改阶段</w:t>
      </w:r>
      <w:r w:rsidR="005C2597">
        <w:rPr>
          <w:rFonts w:asciiTheme="majorEastAsia" w:eastAsiaTheme="majorEastAsia" w:hAnsiTheme="majorEastAsia" w:hint="eastAsia"/>
          <w:color w:val="000000"/>
          <w:sz w:val="28"/>
          <w:szCs w:val="28"/>
        </w:rPr>
        <w:t>（13日-15日）</w:t>
      </w:r>
    </w:p>
    <w:p w:rsidR="00B8234C" w:rsidRPr="00D55624" w:rsidRDefault="00404E35" w:rsidP="00B8234C">
      <w:pPr>
        <w:pStyle w:val="a6"/>
        <w:spacing w:before="0" w:beforeAutospacing="0" w:after="0" w:afterAutospacing="0" w:line="600" w:lineRule="atLeast"/>
        <w:ind w:firstLine="640"/>
        <w:jc w:val="both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学院结合自查自纠情况及学校实验室安全检查工作反馈意见，全面进行分析与研究，能解决的必须按要求尽快解决；本单位不能解决的重、特大安全隐患问题，将作为重大事项上报学校</w:t>
      </w:r>
      <w:r w:rsidR="00333D86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。</w:t>
      </w:r>
    </w:p>
    <w:p w:rsidR="00B8234C" w:rsidRPr="00172169" w:rsidRDefault="00172169" w:rsidP="00B8234C">
      <w:pPr>
        <w:pStyle w:val="a6"/>
        <w:spacing w:before="0" w:beforeAutospacing="0" w:after="0" w:afterAutospacing="0" w:line="600" w:lineRule="atLeast"/>
        <w:ind w:firstLine="640"/>
        <w:jc w:val="both"/>
        <w:rPr>
          <w:rFonts w:ascii="黑体" w:eastAsia="黑体" w:hAnsi="黑体"/>
          <w:b/>
          <w:color w:val="000000"/>
          <w:sz w:val="28"/>
          <w:szCs w:val="28"/>
        </w:rPr>
      </w:pPr>
      <w:r w:rsidRPr="00172169">
        <w:rPr>
          <w:rFonts w:ascii="黑体" w:eastAsia="黑体" w:hAnsi="黑体" w:hint="eastAsia"/>
          <w:b/>
          <w:color w:val="000000"/>
          <w:sz w:val="28"/>
          <w:szCs w:val="28"/>
        </w:rPr>
        <w:t>六</w:t>
      </w:r>
      <w:r w:rsidR="00B8234C" w:rsidRPr="00172169">
        <w:rPr>
          <w:rFonts w:ascii="黑体" w:eastAsia="黑体" w:hAnsi="黑体" w:hint="eastAsia"/>
          <w:b/>
          <w:color w:val="000000"/>
          <w:sz w:val="28"/>
          <w:szCs w:val="28"/>
        </w:rPr>
        <w:t>、</w:t>
      </w:r>
      <w:r w:rsidR="000B1424" w:rsidRPr="00172169">
        <w:rPr>
          <w:rFonts w:ascii="黑体" w:eastAsia="黑体" w:hAnsi="黑体" w:hint="eastAsia"/>
          <w:b/>
          <w:color w:val="000000"/>
          <w:sz w:val="28"/>
          <w:szCs w:val="28"/>
        </w:rPr>
        <w:t>材料报送</w:t>
      </w:r>
      <w:r w:rsidR="00B8234C" w:rsidRPr="00172169">
        <w:rPr>
          <w:rFonts w:ascii="黑体" w:eastAsia="黑体" w:hAnsi="黑体" w:hint="eastAsia"/>
          <w:b/>
          <w:color w:val="000000"/>
          <w:sz w:val="28"/>
          <w:szCs w:val="28"/>
        </w:rPr>
        <w:t>要求</w:t>
      </w:r>
    </w:p>
    <w:p w:rsidR="009A571B" w:rsidRPr="00D55624" w:rsidRDefault="009A571B" w:rsidP="00B8234C">
      <w:pPr>
        <w:pStyle w:val="a6"/>
        <w:spacing w:before="0" w:beforeAutospacing="0" w:after="0" w:afterAutospacing="0" w:line="600" w:lineRule="atLeast"/>
        <w:ind w:firstLine="640"/>
        <w:jc w:val="both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1、各学院1月</w:t>
      </w:r>
      <w:r w:rsidR="002338C4">
        <w:rPr>
          <w:rFonts w:asciiTheme="majorEastAsia" w:eastAsiaTheme="majorEastAsia" w:hAnsiTheme="majorEastAsia" w:hint="eastAsia"/>
          <w:color w:val="000000"/>
          <w:sz w:val="28"/>
          <w:szCs w:val="28"/>
        </w:rPr>
        <w:t>9</w:t>
      </w: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日前将《实验室安全隐患</w:t>
      </w:r>
      <w:r w:rsidR="00912C4C">
        <w:rPr>
          <w:rFonts w:asciiTheme="majorEastAsia" w:eastAsiaTheme="majorEastAsia" w:hAnsiTheme="majorEastAsia" w:hint="eastAsia"/>
          <w:color w:val="000000"/>
          <w:sz w:val="28"/>
          <w:szCs w:val="28"/>
        </w:rPr>
        <w:t>自查</w:t>
      </w: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台账》</w:t>
      </w:r>
      <w:r w:rsidR="00106A91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（附件2）</w:t>
      </w: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电子版发至邮箱：</w:t>
      </w:r>
      <w:hyperlink r:id="rId6" w:history="1">
        <w:r w:rsidRPr="00D55624"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sysbc123@sina.com</w:t>
        </w:r>
      </w:hyperlink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;纸质版加盖公章报至中区行政楼327A室；</w:t>
      </w:r>
    </w:p>
    <w:p w:rsidR="0032537F" w:rsidRPr="00D55624" w:rsidRDefault="009A571B" w:rsidP="00124032">
      <w:pPr>
        <w:pStyle w:val="a6"/>
        <w:spacing w:before="0" w:beforeAutospacing="0" w:after="0" w:afterAutospacing="0" w:line="600" w:lineRule="atLeast"/>
        <w:ind w:firstLine="640"/>
        <w:jc w:val="both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2、</w:t>
      </w:r>
      <w:r w:rsidR="00B50C0C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各学院1月1</w:t>
      </w:r>
      <w:r w:rsidR="009F2D57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1</w:t>
      </w:r>
      <w:r w:rsidR="00B50C0C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日前将</w:t>
      </w:r>
      <w:r w:rsidR="00F84FF4">
        <w:rPr>
          <w:rFonts w:asciiTheme="majorEastAsia" w:eastAsiaTheme="majorEastAsia" w:hAnsiTheme="majorEastAsia" w:hint="eastAsia"/>
          <w:color w:val="000000"/>
          <w:sz w:val="28"/>
          <w:szCs w:val="28"/>
        </w:rPr>
        <w:t>寒</w:t>
      </w:r>
      <w:r w:rsidR="00B50C0C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假实验室值班人员信息</w:t>
      </w:r>
      <w:r w:rsidR="00FC5985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（附件</w:t>
      </w:r>
      <w:r w:rsidR="00106A91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3</w:t>
      </w:r>
      <w:r w:rsidR="00FC5985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）</w:t>
      </w:r>
      <w:r w:rsidR="009F2D57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、寒假开放运行实验室</w:t>
      </w:r>
      <w:r w:rsidR="00AC3E9F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备案</w:t>
      </w:r>
      <w:r w:rsidR="009F2D57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表（附件</w:t>
      </w:r>
      <w:r w:rsidR="00106A91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4</w:t>
      </w:r>
      <w:r w:rsidR="009F2D57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）</w:t>
      </w:r>
      <w:r w:rsidR="00FC5985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纸质版加盖公章报至中区行政楼327A室</w:t>
      </w:r>
      <w:r w:rsidR="00124032"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。</w:t>
      </w:r>
    </w:p>
    <w:p w:rsidR="00106A91" w:rsidRPr="00D55624" w:rsidRDefault="00F2749C" w:rsidP="0032537F">
      <w:pPr>
        <w:pStyle w:val="a6"/>
        <w:spacing w:before="0" w:beforeAutospacing="0" w:after="0" w:afterAutospacing="0" w:line="600" w:lineRule="atLeast"/>
        <w:ind w:firstLine="640"/>
        <w:jc w:val="both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附件：</w:t>
      </w:r>
      <w:r w:rsidR="00B50C0C" w:rsidRPr="00D55624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1、</w:t>
      </w:r>
      <w:r w:rsidR="00106A91" w:rsidRPr="00D55624">
        <w:rPr>
          <w:rFonts w:asciiTheme="majorEastAsia" w:eastAsiaTheme="majorEastAsia" w:hAnsiTheme="majorEastAsia" w:hint="eastAsia"/>
          <w:sz w:val="28"/>
          <w:szCs w:val="28"/>
        </w:rPr>
        <w:t>教育部办公厅关于立即开展实验室安全检查的紧急通知</w:t>
      </w:r>
    </w:p>
    <w:p w:rsidR="00F2749C" w:rsidRPr="00D55624" w:rsidRDefault="00106A91" w:rsidP="00335B0F">
      <w:pPr>
        <w:pStyle w:val="a6"/>
        <w:spacing w:before="0" w:beforeAutospacing="0" w:after="0" w:afterAutospacing="0" w:line="600" w:lineRule="atLeast"/>
        <w:ind w:firstLineChars="550" w:firstLine="1540"/>
        <w:jc w:val="both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2、</w:t>
      </w:r>
      <w:r w:rsidR="00F2749C" w:rsidRPr="00D55624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石河子大学实验室安全隐患</w:t>
      </w:r>
      <w:proofErr w:type="gramStart"/>
      <w:r w:rsidR="00F2749C" w:rsidRPr="00D55624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自查台</w:t>
      </w:r>
      <w:proofErr w:type="gramEnd"/>
      <w:r w:rsidR="00F2749C" w:rsidRPr="00D55624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账</w:t>
      </w:r>
    </w:p>
    <w:p w:rsidR="00B50C0C" w:rsidRPr="00D55624" w:rsidRDefault="00106A91" w:rsidP="00335B0F">
      <w:pPr>
        <w:pStyle w:val="a6"/>
        <w:spacing w:before="0" w:beforeAutospacing="0" w:after="0" w:afterAutospacing="0" w:line="600" w:lineRule="atLeast"/>
        <w:ind w:firstLineChars="550" w:firstLine="1540"/>
        <w:jc w:val="both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3</w:t>
      </w:r>
      <w:r w:rsidR="00B50C0C" w:rsidRPr="00D55624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、201</w:t>
      </w:r>
      <w:r w:rsidR="00FB193B" w:rsidRPr="00D55624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9</w:t>
      </w:r>
      <w:r w:rsidR="00B50C0C" w:rsidRPr="00D55624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年寒假实验室值班人员信息表</w:t>
      </w:r>
    </w:p>
    <w:p w:rsidR="009F2D57" w:rsidRPr="00D55624" w:rsidRDefault="00106A91" w:rsidP="00335B0F">
      <w:pPr>
        <w:pStyle w:val="a6"/>
        <w:shd w:val="clear" w:color="auto" w:fill="FFFFFF"/>
        <w:spacing w:before="0" w:beforeAutospacing="0" w:after="0" w:afterAutospacing="0" w:line="500" w:lineRule="exact"/>
        <w:ind w:firstLineChars="550" w:firstLine="1540"/>
        <w:rPr>
          <w:rFonts w:asciiTheme="majorEastAsia" w:eastAsiaTheme="majorEastAsia" w:hAnsiTheme="majorEastAsia" w:cs="Times New Roman"/>
          <w:bCs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4</w:t>
      </w:r>
      <w:r w:rsidR="00FB193B" w:rsidRPr="00D55624">
        <w:rPr>
          <w:rFonts w:asciiTheme="majorEastAsia" w:eastAsiaTheme="majorEastAsia" w:hAnsiTheme="majorEastAsia" w:cs="Times New Roman"/>
          <w:b/>
          <w:color w:val="000000"/>
          <w:sz w:val="28"/>
          <w:szCs w:val="28"/>
        </w:rPr>
        <w:t>、</w:t>
      </w:r>
      <w:r w:rsidR="00FB193B" w:rsidRPr="00D55624">
        <w:rPr>
          <w:rStyle w:val="a9"/>
          <w:rFonts w:asciiTheme="majorEastAsia" w:eastAsiaTheme="majorEastAsia" w:hAnsiTheme="majorEastAsia" w:cs="Times New Roman"/>
          <w:b w:val="0"/>
          <w:color w:val="000000"/>
          <w:sz w:val="28"/>
          <w:szCs w:val="28"/>
        </w:rPr>
        <w:t>2019年寒假开放运行实验室</w:t>
      </w:r>
      <w:r w:rsidR="00CC5264" w:rsidRPr="00D55624">
        <w:rPr>
          <w:rStyle w:val="a9"/>
          <w:rFonts w:asciiTheme="majorEastAsia" w:eastAsiaTheme="majorEastAsia" w:hAnsiTheme="majorEastAsia" w:cs="Times New Roman" w:hint="eastAsia"/>
          <w:b w:val="0"/>
          <w:color w:val="000000"/>
          <w:sz w:val="28"/>
          <w:szCs w:val="28"/>
        </w:rPr>
        <w:t>备案</w:t>
      </w:r>
      <w:r w:rsidR="00FB193B" w:rsidRPr="00D55624">
        <w:rPr>
          <w:rStyle w:val="a9"/>
          <w:rFonts w:asciiTheme="majorEastAsia" w:eastAsiaTheme="majorEastAsia" w:hAnsiTheme="majorEastAsia" w:cs="Times New Roman"/>
          <w:b w:val="0"/>
          <w:color w:val="000000"/>
          <w:sz w:val="28"/>
          <w:szCs w:val="28"/>
        </w:rPr>
        <w:t>表</w:t>
      </w:r>
    </w:p>
    <w:p w:rsidR="00B36166" w:rsidRPr="00D55624" w:rsidRDefault="004921FC" w:rsidP="009F2D57">
      <w:pPr>
        <w:pStyle w:val="a6"/>
        <w:spacing w:before="0" w:beforeAutospacing="0" w:after="0" w:afterAutospacing="0" w:line="600" w:lineRule="atLeast"/>
        <w:ind w:firstLine="640"/>
        <w:jc w:val="righ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实验室与设备管理处</w:t>
      </w:r>
    </w:p>
    <w:p w:rsidR="004921FC" w:rsidRPr="00D55624" w:rsidRDefault="004921FC" w:rsidP="009F2D57">
      <w:pPr>
        <w:pStyle w:val="a6"/>
        <w:spacing w:before="0" w:beforeAutospacing="0" w:after="0" w:afterAutospacing="0" w:line="600" w:lineRule="atLeast"/>
        <w:ind w:firstLine="640"/>
        <w:jc w:val="righ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2018年12月31日</w:t>
      </w:r>
    </w:p>
    <w:p w:rsidR="00C94709" w:rsidRDefault="00C94709" w:rsidP="00B50C0C">
      <w:pPr>
        <w:jc w:val="left"/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</w:pPr>
    </w:p>
    <w:p w:rsidR="002338C4" w:rsidRDefault="002338C4" w:rsidP="00B50C0C">
      <w:pPr>
        <w:jc w:val="left"/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</w:pPr>
    </w:p>
    <w:p w:rsidR="002338C4" w:rsidRDefault="002338C4" w:rsidP="00B50C0C">
      <w:pPr>
        <w:jc w:val="left"/>
        <w:rPr>
          <w:rFonts w:asciiTheme="majorEastAsia" w:eastAsiaTheme="majorEastAsia" w:hAnsiTheme="majorEastAsia" w:cs="宋体"/>
          <w:bCs/>
          <w:kern w:val="0"/>
          <w:sz w:val="28"/>
          <w:szCs w:val="28"/>
        </w:rPr>
      </w:pPr>
    </w:p>
    <w:p w:rsidR="00B50C0C" w:rsidRPr="00D55624" w:rsidRDefault="00B50C0C" w:rsidP="00B50C0C">
      <w:pPr>
        <w:jc w:val="left"/>
        <w:rPr>
          <w:rFonts w:asciiTheme="majorEastAsia" w:eastAsiaTheme="majorEastAsia" w:hAnsiTheme="majorEastAsia" w:cs="宋体"/>
          <w:bCs/>
          <w:kern w:val="0"/>
          <w:sz w:val="28"/>
          <w:szCs w:val="28"/>
        </w:rPr>
      </w:pPr>
      <w:r w:rsidRPr="00D5562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lastRenderedPageBreak/>
        <w:t>附件</w:t>
      </w:r>
      <w:r w:rsidR="00124032" w:rsidRPr="00D5562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2</w:t>
      </w:r>
      <w:r w:rsidRPr="00D5562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：</w:t>
      </w:r>
    </w:p>
    <w:p w:rsidR="00B50C0C" w:rsidRPr="00D55624" w:rsidRDefault="00B50C0C" w:rsidP="00B50C0C">
      <w:pPr>
        <w:jc w:val="center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石河子大学实验室安全隐患</w:t>
      </w:r>
      <w:proofErr w:type="gramStart"/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自查台</w:t>
      </w:r>
      <w:proofErr w:type="gramEnd"/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账</w:t>
      </w:r>
    </w:p>
    <w:p w:rsidR="00B50C0C" w:rsidRPr="00D55624" w:rsidRDefault="00B50C0C" w:rsidP="00B50C0C">
      <w:pPr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学院名称：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 </w:t>
      </w:r>
      <w:r w:rsidRPr="00D5562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  <w:u w:val="single"/>
        </w:rPr>
        <w:t xml:space="preserve">      </w:t>
      </w:r>
      <w:r w:rsidRPr="00D5562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联系人</w:t>
      </w:r>
      <w:r w:rsidRPr="00D5562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：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     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手机</w:t>
      </w:r>
      <w:r w:rsidRPr="00D5562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：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      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D5562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报送</w:t>
      </w:r>
      <w:r w:rsidRPr="00D5562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日期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：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</w:t>
      </w:r>
      <w:r w:rsidRPr="00D5562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  <w:u w:val="single"/>
        </w:rPr>
        <w:t xml:space="preserve">              </w:t>
      </w:r>
    </w:p>
    <w:tbl>
      <w:tblPr>
        <w:tblStyle w:val="a8"/>
        <w:tblW w:w="5653" w:type="pct"/>
        <w:jc w:val="center"/>
        <w:tblLook w:val="04A0"/>
      </w:tblPr>
      <w:tblGrid>
        <w:gridCol w:w="403"/>
        <w:gridCol w:w="1472"/>
        <w:gridCol w:w="1695"/>
        <w:gridCol w:w="1231"/>
        <w:gridCol w:w="1171"/>
        <w:gridCol w:w="2264"/>
        <w:gridCol w:w="2072"/>
      </w:tblGrid>
      <w:tr w:rsidR="009F2D57" w:rsidRPr="00D55624" w:rsidTr="0032537F">
        <w:trPr>
          <w:trHeight w:val="607"/>
          <w:jc w:val="center"/>
        </w:trPr>
        <w:tc>
          <w:tcPr>
            <w:tcW w:w="196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14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学院/</w:t>
            </w:r>
            <w:r w:rsidRPr="00D55624"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22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实验室</w:t>
            </w:r>
            <w:r w:rsidRPr="00D55624"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597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568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098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存 在 隐 患</w:t>
            </w:r>
          </w:p>
        </w:tc>
        <w:tc>
          <w:tcPr>
            <w:tcW w:w="1005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整改完成时间</w:t>
            </w:r>
          </w:p>
        </w:tc>
      </w:tr>
      <w:tr w:rsidR="009F2D57" w:rsidRPr="00D55624" w:rsidTr="0032537F">
        <w:trPr>
          <w:trHeight w:val="607"/>
          <w:jc w:val="center"/>
        </w:trPr>
        <w:tc>
          <w:tcPr>
            <w:tcW w:w="196" w:type="pct"/>
            <w:vMerge w:val="restar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2" w:type="pct"/>
            <w:vMerge w:val="restar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97" w:type="pct"/>
            <w:vMerge w:val="restar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8" w:type="pct"/>
            <w:vMerge w:val="restar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98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hint="eastAsia"/>
                <w:sz w:val="28"/>
                <w:szCs w:val="28"/>
              </w:rPr>
              <w:t>1.</w:t>
            </w:r>
          </w:p>
        </w:tc>
        <w:tc>
          <w:tcPr>
            <w:tcW w:w="1005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F2D57" w:rsidRPr="00D55624" w:rsidTr="0032537F">
        <w:trPr>
          <w:trHeight w:val="607"/>
          <w:jc w:val="center"/>
        </w:trPr>
        <w:tc>
          <w:tcPr>
            <w:tcW w:w="196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2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97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8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98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hint="eastAsia"/>
                <w:sz w:val="28"/>
                <w:szCs w:val="28"/>
              </w:rPr>
              <w:t>2.</w:t>
            </w:r>
          </w:p>
        </w:tc>
        <w:tc>
          <w:tcPr>
            <w:tcW w:w="1005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F2D57" w:rsidRPr="00D55624" w:rsidTr="0032537F">
        <w:trPr>
          <w:trHeight w:val="607"/>
          <w:jc w:val="center"/>
        </w:trPr>
        <w:tc>
          <w:tcPr>
            <w:tcW w:w="196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2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97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8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98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32537F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/>
                <w:sz w:val="28"/>
                <w:szCs w:val="28"/>
              </w:rPr>
              <w:t>…</w:t>
            </w:r>
          </w:p>
        </w:tc>
        <w:tc>
          <w:tcPr>
            <w:tcW w:w="1005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F2D57" w:rsidRPr="00D55624" w:rsidTr="0032537F">
        <w:trPr>
          <w:trHeight w:val="607"/>
          <w:jc w:val="center"/>
        </w:trPr>
        <w:tc>
          <w:tcPr>
            <w:tcW w:w="196" w:type="pct"/>
            <w:vMerge w:val="restar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2" w:type="pct"/>
            <w:vMerge w:val="restar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97" w:type="pct"/>
            <w:vMerge w:val="restar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8" w:type="pct"/>
            <w:vMerge w:val="restar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98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hint="eastAsia"/>
                <w:sz w:val="28"/>
                <w:szCs w:val="28"/>
              </w:rPr>
              <w:t>1.</w:t>
            </w:r>
          </w:p>
        </w:tc>
        <w:tc>
          <w:tcPr>
            <w:tcW w:w="1005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F2D57" w:rsidRPr="00D55624" w:rsidTr="0032537F">
        <w:trPr>
          <w:trHeight w:val="607"/>
          <w:jc w:val="center"/>
        </w:trPr>
        <w:tc>
          <w:tcPr>
            <w:tcW w:w="196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2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97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8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98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hint="eastAsia"/>
                <w:sz w:val="28"/>
                <w:szCs w:val="28"/>
              </w:rPr>
              <w:t>2.</w:t>
            </w:r>
          </w:p>
        </w:tc>
        <w:tc>
          <w:tcPr>
            <w:tcW w:w="1005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F2D57" w:rsidRPr="00D55624" w:rsidTr="0032537F">
        <w:trPr>
          <w:trHeight w:val="607"/>
          <w:jc w:val="center"/>
        </w:trPr>
        <w:tc>
          <w:tcPr>
            <w:tcW w:w="196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2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97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8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98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32537F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/>
                <w:sz w:val="28"/>
                <w:szCs w:val="28"/>
              </w:rPr>
              <w:t>…</w:t>
            </w:r>
          </w:p>
        </w:tc>
        <w:tc>
          <w:tcPr>
            <w:tcW w:w="1005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F2D57" w:rsidRPr="00D55624" w:rsidTr="0032537F">
        <w:trPr>
          <w:trHeight w:val="607"/>
          <w:jc w:val="center"/>
        </w:trPr>
        <w:tc>
          <w:tcPr>
            <w:tcW w:w="196" w:type="pct"/>
            <w:vMerge w:val="restart"/>
            <w:tcMar>
              <w:left w:w="45" w:type="dxa"/>
              <w:right w:w="45" w:type="dxa"/>
            </w:tcMar>
            <w:vAlign w:val="center"/>
          </w:tcPr>
          <w:p w:rsidR="00B50C0C" w:rsidRPr="00D55624" w:rsidRDefault="0032537F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/>
                <w:sz w:val="28"/>
                <w:szCs w:val="28"/>
              </w:rPr>
              <w:t>…</w:t>
            </w:r>
          </w:p>
        </w:tc>
        <w:tc>
          <w:tcPr>
            <w:tcW w:w="714" w:type="pct"/>
            <w:vMerge w:val="restar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2" w:type="pct"/>
            <w:vMerge w:val="restar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97" w:type="pct"/>
            <w:vMerge w:val="restar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8" w:type="pct"/>
            <w:vMerge w:val="restar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98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hint="eastAsia"/>
                <w:sz w:val="28"/>
                <w:szCs w:val="28"/>
              </w:rPr>
              <w:t>1.</w:t>
            </w:r>
          </w:p>
        </w:tc>
        <w:tc>
          <w:tcPr>
            <w:tcW w:w="1005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F2D57" w:rsidRPr="00D55624" w:rsidTr="0032537F">
        <w:trPr>
          <w:trHeight w:val="607"/>
          <w:jc w:val="center"/>
        </w:trPr>
        <w:tc>
          <w:tcPr>
            <w:tcW w:w="196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2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97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8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98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hint="eastAsia"/>
                <w:sz w:val="28"/>
                <w:szCs w:val="28"/>
              </w:rPr>
              <w:t>2.</w:t>
            </w:r>
          </w:p>
        </w:tc>
        <w:tc>
          <w:tcPr>
            <w:tcW w:w="1005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F2D57" w:rsidRPr="00D55624" w:rsidTr="0032537F">
        <w:trPr>
          <w:trHeight w:val="607"/>
          <w:jc w:val="center"/>
        </w:trPr>
        <w:tc>
          <w:tcPr>
            <w:tcW w:w="196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2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97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8" w:type="pct"/>
            <w:vMerge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98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hint="eastAsia"/>
                <w:sz w:val="28"/>
                <w:szCs w:val="28"/>
              </w:rPr>
              <w:t>3.</w:t>
            </w:r>
          </w:p>
        </w:tc>
        <w:tc>
          <w:tcPr>
            <w:tcW w:w="1005" w:type="pct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50C0C" w:rsidRPr="00D55624" w:rsidTr="0032537F">
        <w:trPr>
          <w:trHeight w:val="972"/>
          <w:jc w:val="center"/>
        </w:trPr>
        <w:tc>
          <w:tcPr>
            <w:tcW w:w="910" w:type="pct"/>
            <w:gridSpan w:val="2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hint="eastAsia"/>
                <w:sz w:val="28"/>
                <w:szCs w:val="28"/>
              </w:rPr>
              <w:t>合  计</w:t>
            </w:r>
          </w:p>
        </w:tc>
        <w:tc>
          <w:tcPr>
            <w:tcW w:w="4090" w:type="pct"/>
            <w:gridSpan w:val="5"/>
            <w:tcMar>
              <w:left w:w="45" w:type="dxa"/>
              <w:right w:w="45" w:type="dxa"/>
            </w:tcMar>
            <w:vAlign w:val="center"/>
          </w:tcPr>
          <w:p w:rsidR="00B50C0C" w:rsidRPr="00D55624" w:rsidRDefault="00B50C0C" w:rsidP="00D4757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hint="eastAsia"/>
                <w:sz w:val="28"/>
                <w:szCs w:val="28"/>
              </w:rPr>
              <w:t>发现</w:t>
            </w:r>
            <w:r w:rsidRPr="00D55624">
              <w:rPr>
                <w:rFonts w:asciiTheme="majorEastAsia" w:eastAsiaTheme="majorEastAsia" w:hAnsiTheme="majorEastAsia"/>
                <w:sz w:val="28"/>
                <w:szCs w:val="28"/>
              </w:rPr>
              <w:t>隐患数：</w:t>
            </w:r>
            <w:r w:rsidR="00912C4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</w:t>
            </w:r>
            <w:r w:rsidRPr="00D55624">
              <w:rPr>
                <w:rFonts w:asciiTheme="majorEastAsia" w:eastAsiaTheme="majorEastAsia" w:hAnsiTheme="majorEastAsia" w:hint="eastAsia"/>
                <w:sz w:val="28"/>
                <w:szCs w:val="28"/>
              </w:rPr>
              <w:t>已</w:t>
            </w:r>
            <w:r w:rsidRPr="00D55624">
              <w:rPr>
                <w:rFonts w:asciiTheme="majorEastAsia" w:eastAsiaTheme="majorEastAsia" w:hAnsiTheme="majorEastAsia"/>
                <w:sz w:val="28"/>
                <w:szCs w:val="28"/>
              </w:rPr>
              <w:t>整改</w:t>
            </w:r>
            <w:r w:rsidRPr="00D55624">
              <w:rPr>
                <w:rFonts w:asciiTheme="majorEastAsia" w:eastAsiaTheme="majorEastAsia" w:hAnsiTheme="majorEastAsia" w:hint="eastAsia"/>
                <w:sz w:val="28"/>
                <w:szCs w:val="28"/>
              </w:rPr>
              <w:t>数</w:t>
            </w:r>
            <w:r w:rsidRPr="00D55624">
              <w:rPr>
                <w:rFonts w:asciiTheme="majorEastAsia" w:eastAsiaTheme="majorEastAsia" w:hAnsiTheme="majorEastAsia"/>
                <w:sz w:val="28"/>
                <w:szCs w:val="28"/>
              </w:rPr>
              <w:t>：</w:t>
            </w:r>
            <w:r w:rsidRPr="00D5562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D5562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已</w:t>
            </w:r>
            <w:r w:rsidRPr="00D55624">
              <w:rPr>
                <w:rFonts w:asciiTheme="majorEastAsia" w:eastAsiaTheme="majorEastAsia" w:hAnsiTheme="majorEastAsia"/>
                <w:sz w:val="28"/>
                <w:szCs w:val="28"/>
              </w:rPr>
              <w:t>制定方案准备整改数：</w:t>
            </w:r>
          </w:p>
        </w:tc>
      </w:tr>
    </w:tbl>
    <w:p w:rsidR="00B50C0C" w:rsidRPr="00D55624" w:rsidRDefault="00B50C0C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50C0C" w:rsidRPr="00D55624" w:rsidRDefault="00B50C0C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2537F" w:rsidRPr="00D55624" w:rsidRDefault="0032537F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2537F" w:rsidRPr="00D55624" w:rsidRDefault="0032537F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2537F" w:rsidRPr="00D55624" w:rsidRDefault="0032537F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2537F" w:rsidRPr="00D55624" w:rsidRDefault="0032537F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C5985" w:rsidRPr="00D55624" w:rsidRDefault="00B50C0C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sz w:val="28"/>
          <w:szCs w:val="28"/>
        </w:rPr>
        <w:lastRenderedPageBreak/>
        <w:t>附件</w:t>
      </w:r>
      <w:r w:rsidR="00124032" w:rsidRPr="00D55624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D55624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B50C0C" w:rsidRPr="00D55624" w:rsidRDefault="00FC5985" w:rsidP="00FC5985">
      <w:pPr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color w:val="000000"/>
          <w:sz w:val="28"/>
          <w:szCs w:val="28"/>
        </w:rPr>
        <w:t>2018年寒假实验室值班人员信息表</w:t>
      </w:r>
    </w:p>
    <w:p w:rsidR="00DE565A" w:rsidRPr="00D55624" w:rsidRDefault="00DE565A" w:rsidP="00DE565A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学院名称：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 </w:t>
      </w:r>
      <w:r w:rsidRPr="00D5562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  <w:u w:val="single"/>
        </w:rPr>
        <w:t xml:space="preserve">      </w:t>
      </w:r>
      <w:r w:rsidRPr="00D5562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报送人</w:t>
      </w:r>
      <w:r w:rsidRPr="00D5562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：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     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报送</w:t>
      </w:r>
      <w:r w:rsidRPr="00D5562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日期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：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         </w:t>
      </w:r>
      <w:r w:rsidRPr="00D5562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  <w:u w:val="single"/>
        </w:rPr>
        <w:t xml:space="preserve"> </w:t>
      </w:r>
    </w:p>
    <w:tbl>
      <w:tblPr>
        <w:tblStyle w:val="a8"/>
        <w:tblW w:w="5000" w:type="pct"/>
        <w:tblLook w:val="04A0"/>
      </w:tblPr>
      <w:tblGrid>
        <w:gridCol w:w="1299"/>
        <w:gridCol w:w="3320"/>
        <w:gridCol w:w="2311"/>
        <w:gridCol w:w="2313"/>
      </w:tblGrid>
      <w:tr w:rsidR="006F13AD" w:rsidRPr="00D55624" w:rsidTr="006F13AD">
        <w:tc>
          <w:tcPr>
            <w:tcW w:w="703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1796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250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联系方式</w:t>
            </w:r>
          </w:p>
        </w:tc>
        <w:tc>
          <w:tcPr>
            <w:tcW w:w="1251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5624">
              <w:rPr>
                <w:rFonts w:asciiTheme="majorEastAsia" w:eastAsiaTheme="majorEastAsia" w:hAnsiTheme="majorEastAsia" w:hint="eastAsia"/>
                <w:sz w:val="28"/>
                <w:szCs w:val="28"/>
              </w:rPr>
              <w:t>值班日期</w:t>
            </w:r>
          </w:p>
        </w:tc>
      </w:tr>
      <w:tr w:rsidR="006F13AD" w:rsidRPr="00D55624" w:rsidTr="006F13AD">
        <w:tc>
          <w:tcPr>
            <w:tcW w:w="703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96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1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F13AD" w:rsidRPr="00D55624" w:rsidTr="006F13AD">
        <w:tc>
          <w:tcPr>
            <w:tcW w:w="703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96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1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F13AD" w:rsidRPr="00D55624" w:rsidTr="006F13AD">
        <w:tc>
          <w:tcPr>
            <w:tcW w:w="703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96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1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F13AD" w:rsidRPr="00D55624" w:rsidTr="006F13AD">
        <w:tc>
          <w:tcPr>
            <w:tcW w:w="703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96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1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F13AD" w:rsidRPr="00D55624" w:rsidTr="006F13AD">
        <w:tc>
          <w:tcPr>
            <w:tcW w:w="703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96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1" w:type="pct"/>
          </w:tcPr>
          <w:p w:rsidR="006F13AD" w:rsidRPr="00D55624" w:rsidRDefault="006F13AD" w:rsidP="00A00B9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B50C0C" w:rsidRPr="00D55624" w:rsidRDefault="00B50C0C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C06A2" w:rsidRPr="00D55624" w:rsidRDefault="002C06A2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F2181" w:rsidRPr="00D55624" w:rsidRDefault="009F2181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F2181" w:rsidRPr="00D55624" w:rsidRDefault="009F2181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F2181" w:rsidRPr="00D55624" w:rsidRDefault="009F2181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F2181" w:rsidRPr="00D55624" w:rsidRDefault="009F2181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F2181" w:rsidRPr="00D55624" w:rsidRDefault="009F2181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F2181" w:rsidRPr="00D55624" w:rsidRDefault="009F2181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F2D57" w:rsidRPr="00D55624" w:rsidRDefault="009F2D57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F2D57" w:rsidRPr="00D55624" w:rsidRDefault="009F2D57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31237" w:rsidRPr="00D55624" w:rsidRDefault="00231237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31237" w:rsidRPr="00D55624" w:rsidRDefault="00231237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F2181" w:rsidRPr="00D55624" w:rsidRDefault="009F2181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D55624">
        <w:rPr>
          <w:rFonts w:asciiTheme="majorEastAsia" w:eastAsiaTheme="majorEastAsia" w:hAnsiTheme="majorEastAsia" w:hint="eastAsia"/>
          <w:sz w:val="28"/>
          <w:szCs w:val="28"/>
        </w:rPr>
        <w:lastRenderedPageBreak/>
        <w:t>附件</w:t>
      </w:r>
      <w:r w:rsidR="00124032" w:rsidRPr="00D55624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D55624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9F2181" w:rsidRPr="00D55624" w:rsidRDefault="009F2181" w:rsidP="009F2181">
      <w:pPr>
        <w:pStyle w:val="a6"/>
        <w:shd w:val="clear" w:color="auto" w:fill="FFFFFF"/>
        <w:spacing w:before="0" w:beforeAutospacing="0" w:after="0" w:afterAutospacing="0" w:line="500" w:lineRule="exact"/>
        <w:jc w:val="center"/>
        <w:rPr>
          <w:rStyle w:val="a9"/>
          <w:rFonts w:asciiTheme="majorEastAsia" w:eastAsiaTheme="majorEastAsia" w:hAnsiTheme="majorEastAsia" w:cstheme="minorEastAsia"/>
          <w:color w:val="000000"/>
          <w:sz w:val="28"/>
          <w:szCs w:val="28"/>
        </w:rPr>
      </w:pPr>
      <w:r w:rsidRPr="00D55624">
        <w:rPr>
          <w:rStyle w:val="a9"/>
          <w:rFonts w:asciiTheme="majorEastAsia" w:eastAsiaTheme="majorEastAsia" w:hAnsiTheme="majorEastAsia" w:cstheme="minorEastAsia" w:hint="eastAsia"/>
          <w:color w:val="000000"/>
          <w:sz w:val="28"/>
          <w:szCs w:val="28"/>
        </w:rPr>
        <w:t>石河子大学</w:t>
      </w:r>
      <w:r w:rsidRPr="00D55624">
        <w:rPr>
          <w:rStyle w:val="a9"/>
          <w:rFonts w:asciiTheme="majorEastAsia" w:eastAsiaTheme="majorEastAsia" w:hAnsiTheme="majorEastAsia" w:cstheme="minorEastAsia" w:hint="eastAsia"/>
          <w:color w:val="FF0000"/>
          <w:sz w:val="28"/>
          <w:szCs w:val="28"/>
        </w:rPr>
        <w:t>**</w:t>
      </w:r>
      <w:r w:rsidRPr="00D55624">
        <w:rPr>
          <w:rStyle w:val="a9"/>
          <w:rFonts w:asciiTheme="majorEastAsia" w:eastAsiaTheme="majorEastAsia" w:hAnsiTheme="majorEastAsia" w:cstheme="minorEastAsia" w:hint="eastAsia"/>
          <w:color w:val="000000"/>
          <w:sz w:val="28"/>
          <w:szCs w:val="28"/>
        </w:rPr>
        <w:t>学院2019年寒假开放运行实验室</w:t>
      </w:r>
      <w:r w:rsidR="00CC5264" w:rsidRPr="00D55624">
        <w:rPr>
          <w:rStyle w:val="a9"/>
          <w:rFonts w:asciiTheme="majorEastAsia" w:eastAsiaTheme="majorEastAsia" w:hAnsiTheme="majorEastAsia" w:cstheme="minorEastAsia" w:hint="eastAsia"/>
          <w:color w:val="000000"/>
          <w:sz w:val="28"/>
          <w:szCs w:val="28"/>
        </w:rPr>
        <w:t>备案</w:t>
      </w:r>
      <w:r w:rsidRPr="00D55624">
        <w:rPr>
          <w:rStyle w:val="a9"/>
          <w:rFonts w:asciiTheme="majorEastAsia" w:eastAsiaTheme="majorEastAsia" w:hAnsiTheme="majorEastAsia" w:cstheme="minorEastAsia" w:hint="eastAsia"/>
          <w:color w:val="000000"/>
          <w:sz w:val="28"/>
          <w:szCs w:val="28"/>
        </w:rPr>
        <w:t>表</w:t>
      </w:r>
    </w:p>
    <w:p w:rsidR="009F2181" w:rsidRPr="00D55624" w:rsidRDefault="009F2181" w:rsidP="009F2181">
      <w:pPr>
        <w:pStyle w:val="a6"/>
        <w:shd w:val="clear" w:color="auto" w:fill="FFFFFF"/>
        <w:spacing w:before="0" w:beforeAutospacing="0" w:after="0" w:afterAutospacing="0" w:line="500" w:lineRule="exact"/>
        <w:jc w:val="center"/>
        <w:rPr>
          <w:rStyle w:val="a9"/>
          <w:rFonts w:asciiTheme="majorEastAsia" w:eastAsiaTheme="majorEastAsia" w:hAnsiTheme="majorEastAsia" w:cstheme="minorEastAsia"/>
          <w:color w:val="000000"/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1033"/>
        <w:gridCol w:w="2006"/>
        <w:gridCol w:w="1383"/>
        <w:gridCol w:w="1385"/>
        <w:gridCol w:w="1791"/>
        <w:gridCol w:w="1645"/>
      </w:tblGrid>
      <w:tr w:rsidR="009F2181" w:rsidRPr="00D55624" w:rsidTr="009F2181">
        <w:trPr>
          <w:trHeight w:val="582"/>
        </w:trPr>
        <w:tc>
          <w:tcPr>
            <w:tcW w:w="559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center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 w:rsidRPr="00D55624">
              <w:rPr>
                <w:rStyle w:val="a9"/>
                <w:rFonts w:asciiTheme="majorEastAsia" w:eastAsiaTheme="majorEastAsia" w:hAnsiTheme="majorEastAsia" w:cstheme="minorEastAsi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85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center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 w:rsidRPr="00D55624">
              <w:rPr>
                <w:rStyle w:val="a9"/>
                <w:rFonts w:asciiTheme="majorEastAsia" w:eastAsiaTheme="majorEastAsia" w:hAnsiTheme="majorEastAsia" w:cstheme="minorEastAsia" w:hint="eastAsia"/>
                <w:color w:val="000000"/>
                <w:sz w:val="28"/>
                <w:szCs w:val="28"/>
              </w:rPr>
              <w:t>实验室名称</w:t>
            </w:r>
          </w:p>
        </w:tc>
        <w:tc>
          <w:tcPr>
            <w:tcW w:w="748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center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 w:rsidRPr="00D55624">
              <w:rPr>
                <w:rStyle w:val="a9"/>
                <w:rFonts w:asciiTheme="majorEastAsia" w:eastAsiaTheme="majorEastAsia" w:hAnsiTheme="majorEastAsia" w:cstheme="minorEastAsia" w:hint="eastAsia"/>
                <w:color w:val="000000"/>
                <w:sz w:val="28"/>
                <w:szCs w:val="28"/>
              </w:rPr>
              <w:t>楼号</w:t>
            </w:r>
          </w:p>
        </w:tc>
        <w:tc>
          <w:tcPr>
            <w:tcW w:w="749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center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 w:rsidRPr="00D55624">
              <w:rPr>
                <w:rStyle w:val="a9"/>
                <w:rFonts w:asciiTheme="majorEastAsia" w:eastAsiaTheme="majorEastAsia" w:hAnsiTheme="majorEastAsia" w:cstheme="minorEastAsia" w:hint="eastAsia"/>
                <w:color w:val="000000"/>
                <w:sz w:val="28"/>
                <w:szCs w:val="28"/>
              </w:rPr>
              <w:t>房间号</w:t>
            </w:r>
          </w:p>
        </w:tc>
        <w:tc>
          <w:tcPr>
            <w:tcW w:w="969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center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 w:rsidRPr="00D55624">
              <w:rPr>
                <w:rStyle w:val="a9"/>
                <w:rFonts w:asciiTheme="majorEastAsia" w:eastAsiaTheme="majorEastAsia" w:hAnsiTheme="majorEastAsia" w:cstheme="minorEastAsia" w:hint="eastAsia"/>
                <w:color w:val="000000"/>
                <w:sz w:val="28"/>
                <w:szCs w:val="28"/>
              </w:rPr>
              <w:t>安全责任人</w:t>
            </w:r>
          </w:p>
        </w:tc>
        <w:tc>
          <w:tcPr>
            <w:tcW w:w="890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center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 w:rsidRPr="00D55624">
              <w:rPr>
                <w:rStyle w:val="a9"/>
                <w:rFonts w:asciiTheme="majorEastAsia" w:eastAsiaTheme="majorEastAsia" w:hAnsiTheme="majorEastAsia" w:cstheme="minorEastAsia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9F2181" w:rsidRPr="00D55624" w:rsidTr="009F2181">
        <w:trPr>
          <w:trHeight w:val="582"/>
        </w:trPr>
        <w:tc>
          <w:tcPr>
            <w:tcW w:w="559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center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 w:rsidRPr="00D55624">
              <w:rPr>
                <w:rStyle w:val="a9"/>
                <w:rFonts w:asciiTheme="majorEastAsia" w:eastAsiaTheme="majorEastAsia" w:hAnsiTheme="majorEastAsia" w:cs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5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both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48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both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both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69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both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both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9F2181" w:rsidRPr="00D55624" w:rsidTr="009F2181">
        <w:trPr>
          <w:trHeight w:val="582"/>
        </w:trPr>
        <w:tc>
          <w:tcPr>
            <w:tcW w:w="559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center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 w:rsidRPr="00D55624">
              <w:rPr>
                <w:rStyle w:val="a9"/>
                <w:rFonts w:asciiTheme="majorEastAsia" w:eastAsiaTheme="majorEastAsia" w:hAnsiTheme="majorEastAsia" w:cs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5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both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48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both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both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69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both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both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9F2181" w:rsidRPr="00D55624" w:rsidTr="009F2181">
        <w:trPr>
          <w:trHeight w:val="582"/>
        </w:trPr>
        <w:tc>
          <w:tcPr>
            <w:tcW w:w="559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center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 w:rsidRPr="00D55624">
              <w:rPr>
                <w:rStyle w:val="a9"/>
                <w:rFonts w:asciiTheme="majorEastAsia" w:eastAsiaTheme="majorEastAsia" w:hAnsiTheme="majorEastAsia" w:cs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5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both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48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both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both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69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both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</w:tcPr>
          <w:p w:rsidR="009F2181" w:rsidRPr="00D55624" w:rsidRDefault="009F2181" w:rsidP="00D4757F">
            <w:pPr>
              <w:pStyle w:val="a6"/>
              <w:spacing w:before="0" w:beforeAutospacing="0" w:after="0" w:afterAutospacing="0" w:line="500" w:lineRule="exact"/>
              <w:jc w:val="both"/>
              <w:rPr>
                <w:rStyle w:val="a9"/>
                <w:rFonts w:asciiTheme="majorEastAsia" w:eastAsiaTheme="majorEastAsia" w:hAnsiTheme="maj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9F2181" w:rsidRPr="00D55624" w:rsidRDefault="009F2181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F2181" w:rsidRPr="00FD5992" w:rsidRDefault="00912C4C" w:rsidP="00A00B91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FD5992">
        <w:rPr>
          <w:rFonts w:asciiTheme="majorEastAsia" w:eastAsiaTheme="majorEastAsia" w:hAnsiTheme="majorEastAsia" w:hint="eastAsia"/>
          <w:b/>
          <w:sz w:val="28"/>
          <w:szCs w:val="28"/>
        </w:rPr>
        <w:t>备注：开放运行实验室</w:t>
      </w:r>
      <w:r w:rsidR="00FD5992" w:rsidRPr="00FD5992">
        <w:rPr>
          <w:rFonts w:asciiTheme="majorEastAsia" w:eastAsiaTheme="majorEastAsia" w:hAnsiTheme="majorEastAsia" w:hint="eastAsia"/>
          <w:b/>
          <w:sz w:val="28"/>
          <w:szCs w:val="28"/>
        </w:rPr>
        <w:t>依据实验计划合理使用危险化学品，严禁</w:t>
      </w:r>
      <w:r w:rsidRPr="00FD5992">
        <w:rPr>
          <w:rFonts w:asciiTheme="majorEastAsia" w:eastAsiaTheme="majorEastAsia" w:hAnsiTheme="majorEastAsia" w:hint="eastAsia"/>
          <w:b/>
          <w:sz w:val="28"/>
          <w:szCs w:val="28"/>
        </w:rPr>
        <w:t>存放</w:t>
      </w:r>
      <w:proofErr w:type="gramStart"/>
      <w:r w:rsidRPr="00FD5992">
        <w:rPr>
          <w:rFonts w:asciiTheme="majorEastAsia" w:eastAsiaTheme="majorEastAsia" w:hAnsiTheme="majorEastAsia" w:hint="eastAsia"/>
          <w:b/>
          <w:sz w:val="28"/>
          <w:szCs w:val="28"/>
        </w:rPr>
        <w:t>大量管控类</w:t>
      </w:r>
      <w:proofErr w:type="gramEnd"/>
      <w:r w:rsidRPr="00FD5992">
        <w:rPr>
          <w:rFonts w:asciiTheme="majorEastAsia" w:eastAsiaTheme="majorEastAsia" w:hAnsiTheme="majorEastAsia" w:hint="eastAsia"/>
          <w:b/>
          <w:sz w:val="28"/>
          <w:szCs w:val="28"/>
        </w:rPr>
        <w:t>危险化学品</w:t>
      </w:r>
      <w:r w:rsidR="00FD5992" w:rsidRPr="00FD5992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2C06A2" w:rsidRPr="00D55624" w:rsidRDefault="002C06A2" w:rsidP="00A00B9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2C06A2" w:rsidRPr="00D55624" w:rsidSect="0032537F">
      <w:pgSz w:w="11907" w:h="16840" w:orient="landscape" w:code="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331" w:rsidRDefault="00FF3331" w:rsidP="00A00B91">
      <w:r>
        <w:separator/>
      </w:r>
    </w:p>
  </w:endnote>
  <w:endnote w:type="continuationSeparator" w:id="0">
    <w:p w:rsidR="00FF3331" w:rsidRDefault="00FF3331" w:rsidP="00A0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331" w:rsidRDefault="00FF3331" w:rsidP="00A00B91">
      <w:r>
        <w:separator/>
      </w:r>
    </w:p>
  </w:footnote>
  <w:footnote w:type="continuationSeparator" w:id="0">
    <w:p w:rsidR="00FF3331" w:rsidRDefault="00FF3331" w:rsidP="00A00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bookFoldPrinting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B91"/>
    <w:rsid w:val="00002B3E"/>
    <w:rsid w:val="00003B3E"/>
    <w:rsid w:val="00014D5B"/>
    <w:rsid w:val="00015396"/>
    <w:rsid w:val="000159C1"/>
    <w:rsid w:val="000179F0"/>
    <w:rsid w:val="00017B61"/>
    <w:rsid w:val="00017DE3"/>
    <w:rsid w:val="000218AD"/>
    <w:rsid w:val="00023193"/>
    <w:rsid w:val="00023C6B"/>
    <w:rsid w:val="00023C76"/>
    <w:rsid w:val="00024C45"/>
    <w:rsid w:val="000268AB"/>
    <w:rsid w:val="00026DD4"/>
    <w:rsid w:val="00031360"/>
    <w:rsid w:val="00031752"/>
    <w:rsid w:val="00032EE6"/>
    <w:rsid w:val="00033862"/>
    <w:rsid w:val="00033D6A"/>
    <w:rsid w:val="00035786"/>
    <w:rsid w:val="000378E8"/>
    <w:rsid w:val="00037B0E"/>
    <w:rsid w:val="00041D79"/>
    <w:rsid w:val="00044529"/>
    <w:rsid w:val="00044B69"/>
    <w:rsid w:val="000452F0"/>
    <w:rsid w:val="00051227"/>
    <w:rsid w:val="00051A71"/>
    <w:rsid w:val="00051B3E"/>
    <w:rsid w:val="0005700A"/>
    <w:rsid w:val="000601E0"/>
    <w:rsid w:val="00060707"/>
    <w:rsid w:val="00060DA7"/>
    <w:rsid w:val="00060FD2"/>
    <w:rsid w:val="000622DB"/>
    <w:rsid w:val="00062731"/>
    <w:rsid w:val="00062B99"/>
    <w:rsid w:val="000655A2"/>
    <w:rsid w:val="00066034"/>
    <w:rsid w:val="000676F9"/>
    <w:rsid w:val="000709FF"/>
    <w:rsid w:val="00071885"/>
    <w:rsid w:val="00071BD0"/>
    <w:rsid w:val="00073883"/>
    <w:rsid w:val="0007456F"/>
    <w:rsid w:val="000754C8"/>
    <w:rsid w:val="00081132"/>
    <w:rsid w:val="000843B3"/>
    <w:rsid w:val="0008502B"/>
    <w:rsid w:val="00087492"/>
    <w:rsid w:val="00090370"/>
    <w:rsid w:val="000907B3"/>
    <w:rsid w:val="00091307"/>
    <w:rsid w:val="00091867"/>
    <w:rsid w:val="00091F52"/>
    <w:rsid w:val="00094B1B"/>
    <w:rsid w:val="000955D4"/>
    <w:rsid w:val="000A3BF6"/>
    <w:rsid w:val="000B127B"/>
    <w:rsid w:val="000B1424"/>
    <w:rsid w:val="000B2E6E"/>
    <w:rsid w:val="000B36EB"/>
    <w:rsid w:val="000B36F7"/>
    <w:rsid w:val="000B4CE8"/>
    <w:rsid w:val="000B58B4"/>
    <w:rsid w:val="000B6F4A"/>
    <w:rsid w:val="000C07E7"/>
    <w:rsid w:val="000C0CFD"/>
    <w:rsid w:val="000C0D76"/>
    <w:rsid w:val="000C46AE"/>
    <w:rsid w:val="000C6B45"/>
    <w:rsid w:val="000D043C"/>
    <w:rsid w:val="000E01B6"/>
    <w:rsid w:val="000E0241"/>
    <w:rsid w:val="000E0F61"/>
    <w:rsid w:val="000E1B37"/>
    <w:rsid w:val="000E300D"/>
    <w:rsid w:val="000E3548"/>
    <w:rsid w:val="000E4782"/>
    <w:rsid w:val="000E48A2"/>
    <w:rsid w:val="000E49E6"/>
    <w:rsid w:val="000E4F2E"/>
    <w:rsid w:val="000E7717"/>
    <w:rsid w:val="000E7EA0"/>
    <w:rsid w:val="000F183C"/>
    <w:rsid w:val="000F215A"/>
    <w:rsid w:val="000F28E0"/>
    <w:rsid w:val="000F36BE"/>
    <w:rsid w:val="000F7FB9"/>
    <w:rsid w:val="00101DFC"/>
    <w:rsid w:val="0010258A"/>
    <w:rsid w:val="00103617"/>
    <w:rsid w:val="00104777"/>
    <w:rsid w:val="00106A91"/>
    <w:rsid w:val="00106F41"/>
    <w:rsid w:val="00107793"/>
    <w:rsid w:val="00112469"/>
    <w:rsid w:val="0011535C"/>
    <w:rsid w:val="00117000"/>
    <w:rsid w:val="001238F7"/>
    <w:rsid w:val="00123E23"/>
    <w:rsid w:val="00124032"/>
    <w:rsid w:val="00126122"/>
    <w:rsid w:val="00126485"/>
    <w:rsid w:val="0012758F"/>
    <w:rsid w:val="0013037C"/>
    <w:rsid w:val="00130509"/>
    <w:rsid w:val="00130598"/>
    <w:rsid w:val="00130C9E"/>
    <w:rsid w:val="00130E0D"/>
    <w:rsid w:val="00131471"/>
    <w:rsid w:val="00131656"/>
    <w:rsid w:val="00131DC9"/>
    <w:rsid w:val="00132F07"/>
    <w:rsid w:val="00134230"/>
    <w:rsid w:val="001401D2"/>
    <w:rsid w:val="0014028C"/>
    <w:rsid w:val="00140FF7"/>
    <w:rsid w:val="00142A2F"/>
    <w:rsid w:val="00143446"/>
    <w:rsid w:val="00143452"/>
    <w:rsid w:val="00144C8B"/>
    <w:rsid w:val="00147228"/>
    <w:rsid w:val="0014781B"/>
    <w:rsid w:val="00150AD8"/>
    <w:rsid w:val="00153408"/>
    <w:rsid w:val="00153E8F"/>
    <w:rsid w:val="00156AE8"/>
    <w:rsid w:val="001579EB"/>
    <w:rsid w:val="001606AA"/>
    <w:rsid w:val="0016210A"/>
    <w:rsid w:val="00162ACB"/>
    <w:rsid w:val="00162BD8"/>
    <w:rsid w:val="00163385"/>
    <w:rsid w:val="0016393A"/>
    <w:rsid w:val="00163B10"/>
    <w:rsid w:val="0016710A"/>
    <w:rsid w:val="00172169"/>
    <w:rsid w:val="00174976"/>
    <w:rsid w:val="00174BB6"/>
    <w:rsid w:val="0017523B"/>
    <w:rsid w:val="001774AC"/>
    <w:rsid w:val="001821A8"/>
    <w:rsid w:val="0018241B"/>
    <w:rsid w:val="00182C22"/>
    <w:rsid w:val="00184471"/>
    <w:rsid w:val="00190FE7"/>
    <w:rsid w:val="00191CF4"/>
    <w:rsid w:val="0019214F"/>
    <w:rsid w:val="001922F9"/>
    <w:rsid w:val="00193A72"/>
    <w:rsid w:val="00193DDB"/>
    <w:rsid w:val="001940E4"/>
    <w:rsid w:val="00194323"/>
    <w:rsid w:val="00194552"/>
    <w:rsid w:val="00194BE7"/>
    <w:rsid w:val="00197863"/>
    <w:rsid w:val="001A4542"/>
    <w:rsid w:val="001A7156"/>
    <w:rsid w:val="001B58DE"/>
    <w:rsid w:val="001B7F13"/>
    <w:rsid w:val="001C11EC"/>
    <w:rsid w:val="001C13DF"/>
    <w:rsid w:val="001C441C"/>
    <w:rsid w:val="001C514F"/>
    <w:rsid w:val="001C51AF"/>
    <w:rsid w:val="001C5AB5"/>
    <w:rsid w:val="001C6984"/>
    <w:rsid w:val="001C6BEB"/>
    <w:rsid w:val="001C6DD4"/>
    <w:rsid w:val="001C72A1"/>
    <w:rsid w:val="001D04E4"/>
    <w:rsid w:val="001D0B50"/>
    <w:rsid w:val="001D2146"/>
    <w:rsid w:val="001D291B"/>
    <w:rsid w:val="001D3960"/>
    <w:rsid w:val="001D4B8E"/>
    <w:rsid w:val="001D6CD2"/>
    <w:rsid w:val="001D6F98"/>
    <w:rsid w:val="001D728C"/>
    <w:rsid w:val="001E2CAF"/>
    <w:rsid w:val="001E3326"/>
    <w:rsid w:val="001E40F1"/>
    <w:rsid w:val="001E571B"/>
    <w:rsid w:val="001E6170"/>
    <w:rsid w:val="001E6B35"/>
    <w:rsid w:val="001F4EE1"/>
    <w:rsid w:val="001F5387"/>
    <w:rsid w:val="001F599B"/>
    <w:rsid w:val="00205090"/>
    <w:rsid w:val="00205D59"/>
    <w:rsid w:val="00206CCC"/>
    <w:rsid w:val="002108A5"/>
    <w:rsid w:val="002113B3"/>
    <w:rsid w:val="0021659A"/>
    <w:rsid w:val="00216FCC"/>
    <w:rsid w:val="002208C8"/>
    <w:rsid w:val="00221E09"/>
    <w:rsid w:val="00226398"/>
    <w:rsid w:val="00231237"/>
    <w:rsid w:val="002338C4"/>
    <w:rsid w:val="00233B2B"/>
    <w:rsid w:val="0023467C"/>
    <w:rsid w:val="0024026F"/>
    <w:rsid w:val="002409C8"/>
    <w:rsid w:val="002415EB"/>
    <w:rsid w:val="00244216"/>
    <w:rsid w:val="00244643"/>
    <w:rsid w:val="0024539F"/>
    <w:rsid w:val="0024608F"/>
    <w:rsid w:val="0025059E"/>
    <w:rsid w:val="00252027"/>
    <w:rsid w:val="00252919"/>
    <w:rsid w:val="002535F6"/>
    <w:rsid w:val="0025712A"/>
    <w:rsid w:val="00257364"/>
    <w:rsid w:val="00261A65"/>
    <w:rsid w:val="002626AD"/>
    <w:rsid w:val="00264195"/>
    <w:rsid w:val="00266AE6"/>
    <w:rsid w:val="002677A7"/>
    <w:rsid w:val="0027020F"/>
    <w:rsid w:val="00270B05"/>
    <w:rsid w:val="00272F38"/>
    <w:rsid w:val="0027387A"/>
    <w:rsid w:val="00273908"/>
    <w:rsid w:val="00274BDE"/>
    <w:rsid w:val="002822AC"/>
    <w:rsid w:val="0028268E"/>
    <w:rsid w:val="002834D0"/>
    <w:rsid w:val="00286333"/>
    <w:rsid w:val="002870D1"/>
    <w:rsid w:val="002875CE"/>
    <w:rsid w:val="00290ADF"/>
    <w:rsid w:val="00290CEA"/>
    <w:rsid w:val="00290F43"/>
    <w:rsid w:val="00293E73"/>
    <w:rsid w:val="00296224"/>
    <w:rsid w:val="00296FB1"/>
    <w:rsid w:val="002A1F2E"/>
    <w:rsid w:val="002A3DB3"/>
    <w:rsid w:val="002A5BE9"/>
    <w:rsid w:val="002A6EB7"/>
    <w:rsid w:val="002B0570"/>
    <w:rsid w:val="002B12B6"/>
    <w:rsid w:val="002B2F3F"/>
    <w:rsid w:val="002B3AB8"/>
    <w:rsid w:val="002B5BBB"/>
    <w:rsid w:val="002B6FB4"/>
    <w:rsid w:val="002C0526"/>
    <w:rsid w:val="002C06A2"/>
    <w:rsid w:val="002C28BE"/>
    <w:rsid w:val="002C2A04"/>
    <w:rsid w:val="002C2E59"/>
    <w:rsid w:val="002C3098"/>
    <w:rsid w:val="002C43C7"/>
    <w:rsid w:val="002C7E85"/>
    <w:rsid w:val="002D00B0"/>
    <w:rsid w:val="002D2DE2"/>
    <w:rsid w:val="002D3850"/>
    <w:rsid w:val="002D4CBC"/>
    <w:rsid w:val="002E13AD"/>
    <w:rsid w:val="002E60CE"/>
    <w:rsid w:val="002F0A61"/>
    <w:rsid w:val="002F49FD"/>
    <w:rsid w:val="00300B7F"/>
    <w:rsid w:val="00303192"/>
    <w:rsid w:val="003032B5"/>
    <w:rsid w:val="00305472"/>
    <w:rsid w:val="003055E0"/>
    <w:rsid w:val="00306976"/>
    <w:rsid w:val="00306F05"/>
    <w:rsid w:val="00313AB3"/>
    <w:rsid w:val="003145EF"/>
    <w:rsid w:val="00321484"/>
    <w:rsid w:val="00321F15"/>
    <w:rsid w:val="00324F1D"/>
    <w:rsid w:val="0032537F"/>
    <w:rsid w:val="00326A21"/>
    <w:rsid w:val="00327046"/>
    <w:rsid w:val="003304B8"/>
    <w:rsid w:val="0033290C"/>
    <w:rsid w:val="0033352E"/>
    <w:rsid w:val="00333D86"/>
    <w:rsid w:val="003355C0"/>
    <w:rsid w:val="00335B0F"/>
    <w:rsid w:val="003365EC"/>
    <w:rsid w:val="003405DF"/>
    <w:rsid w:val="003416E2"/>
    <w:rsid w:val="00344B9B"/>
    <w:rsid w:val="00347030"/>
    <w:rsid w:val="0035020E"/>
    <w:rsid w:val="00351965"/>
    <w:rsid w:val="00351A39"/>
    <w:rsid w:val="00354F08"/>
    <w:rsid w:val="0035567E"/>
    <w:rsid w:val="00361656"/>
    <w:rsid w:val="003625AA"/>
    <w:rsid w:val="00362A6A"/>
    <w:rsid w:val="00362C05"/>
    <w:rsid w:val="00366485"/>
    <w:rsid w:val="00372E51"/>
    <w:rsid w:val="0037366A"/>
    <w:rsid w:val="003761FB"/>
    <w:rsid w:val="00376611"/>
    <w:rsid w:val="00376627"/>
    <w:rsid w:val="003772D2"/>
    <w:rsid w:val="003804AF"/>
    <w:rsid w:val="0038203D"/>
    <w:rsid w:val="003828D8"/>
    <w:rsid w:val="00387050"/>
    <w:rsid w:val="00387AC8"/>
    <w:rsid w:val="0039082F"/>
    <w:rsid w:val="00392D43"/>
    <w:rsid w:val="003933BC"/>
    <w:rsid w:val="0039340F"/>
    <w:rsid w:val="00394904"/>
    <w:rsid w:val="003949C9"/>
    <w:rsid w:val="00395063"/>
    <w:rsid w:val="00395168"/>
    <w:rsid w:val="003951B7"/>
    <w:rsid w:val="003A1639"/>
    <w:rsid w:val="003A2DC7"/>
    <w:rsid w:val="003A3C43"/>
    <w:rsid w:val="003A4124"/>
    <w:rsid w:val="003A448B"/>
    <w:rsid w:val="003A76BA"/>
    <w:rsid w:val="003A7ACB"/>
    <w:rsid w:val="003A7D3B"/>
    <w:rsid w:val="003B0DB3"/>
    <w:rsid w:val="003B1651"/>
    <w:rsid w:val="003B170C"/>
    <w:rsid w:val="003B1FC5"/>
    <w:rsid w:val="003B2852"/>
    <w:rsid w:val="003B4170"/>
    <w:rsid w:val="003B53A7"/>
    <w:rsid w:val="003B6DAE"/>
    <w:rsid w:val="003C094D"/>
    <w:rsid w:val="003C0DCC"/>
    <w:rsid w:val="003C0DDD"/>
    <w:rsid w:val="003C1393"/>
    <w:rsid w:val="003C37FC"/>
    <w:rsid w:val="003C3900"/>
    <w:rsid w:val="003C453F"/>
    <w:rsid w:val="003D0161"/>
    <w:rsid w:val="003D08A5"/>
    <w:rsid w:val="003D2756"/>
    <w:rsid w:val="003D2CE3"/>
    <w:rsid w:val="003D3CBE"/>
    <w:rsid w:val="003D735F"/>
    <w:rsid w:val="003E069F"/>
    <w:rsid w:val="003E157E"/>
    <w:rsid w:val="003E22F3"/>
    <w:rsid w:val="003E64E2"/>
    <w:rsid w:val="003F29BF"/>
    <w:rsid w:val="003F2EF2"/>
    <w:rsid w:val="003F3FC9"/>
    <w:rsid w:val="003F5C44"/>
    <w:rsid w:val="003F5C90"/>
    <w:rsid w:val="003F783F"/>
    <w:rsid w:val="003F7CDF"/>
    <w:rsid w:val="003F7EE4"/>
    <w:rsid w:val="004020B1"/>
    <w:rsid w:val="004024C0"/>
    <w:rsid w:val="00403970"/>
    <w:rsid w:val="00404C46"/>
    <w:rsid w:val="00404E35"/>
    <w:rsid w:val="004051FF"/>
    <w:rsid w:val="00410057"/>
    <w:rsid w:val="00416794"/>
    <w:rsid w:val="00416D03"/>
    <w:rsid w:val="00417806"/>
    <w:rsid w:val="00417A29"/>
    <w:rsid w:val="00422BE5"/>
    <w:rsid w:val="0042334E"/>
    <w:rsid w:val="0042443F"/>
    <w:rsid w:val="00426343"/>
    <w:rsid w:val="00427119"/>
    <w:rsid w:val="00427A32"/>
    <w:rsid w:val="00427CB4"/>
    <w:rsid w:val="0043471F"/>
    <w:rsid w:val="00436453"/>
    <w:rsid w:val="00441D7D"/>
    <w:rsid w:val="004440D5"/>
    <w:rsid w:val="00444A8A"/>
    <w:rsid w:val="00450B1C"/>
    <w:rsid w:val="00451D09"/>
    <w:rsid w:val="00451EEF"/>
    <w:rsid w:val="00452B1F"/>
    <w:rsid w:val="00457236"/>
    <w:rsid w:val="00457A4D"/>
    <w:rsid w:val="00457C44"/>
    <w:rsid w:val="00463958"/>
    <w:rsid w:val="00464419"/>
    <w:rsid w:val="00464DE9"/>
    <w:rsid w:val="0046525F"/>
    <w:rsid w:val="0046601F"/>
    <w:rsid w:val="004668AA"/>
    <w:rsid w:val="00467375"/>
    <w:rsid w:val="00470656"/>
    <w:rsid w:val="004712BB"/>
    <w:rsid w:val="00471CCE"/>
    <w:rsid w:val="00473C47"/>
    <w:rsid w:val="0047471B"/>
    <w:rsid w:val="00474BA5"/>
    <w:rsid w:val="004761A6"/>
    <w:rsid w:val="00477271"/>
    <w:rsid w:val="00480D18"/>
    <w:rsid w:val="004838FD"/>
    <w:rsid w:val="00485DD4"/>
    <w:rsid w:val="00486C5F"/>
    <w:rsid w:val="00487CA8"/>
    <w:rsid w:val="004921FC"/>
    <w:rsid w:val="00493A32"/>
    <w:rsid w:val="00495BD8"/>
    <w:rsid w:val="00495F66"/>
    <w:rsid w:val="00496466"/>
    <w:rsid w:val="004A00E7"/>
    <w:rsid w:val="004A4F9A"/>
    <w:rsid w:val="004A56D0"/>
    <w:rsid w:val="004A5EED"/>
    <w:rsid w:val="004A6F75"/>
    <w:rsid w:val="004B28DE"/>
    <w:rsid w:val="004B4011"/>
    <w:rsid w:val="004B6C54"/>
    <w:rsid w:val="004B78A8"/>
    <w:rsid w:val="004B7937"/>
    <w:rsid w:val="004C0AA5"/>
    <w:rsid w:val="004C26E5"/>
    <w:rsid w:val="004C2FAD"/>
    <w:rsid w:val="004C4703"/>
    <w:rsid w:val="004D2268"/>
    <w:rsid w:val="004D26B2"/>
    <w:rsid w:val="004D2B17"/>
    <w:rsid w:val="004D33A5"/>
    <w:rsid w:val="004D3778"/>
    <w:rsid w:val="004D429E"/>
    <w:rsid w:val="004D70A0"/>
    <w:rsid w:val="004E058D"/>
    <w:rsid w:val="004E1354"/>
    <w:rsid w:val="004E1FFB"/>
    <w:rsid w:val="004E40CD"/>
    <w:rsid w:val="004E477C"/>
    <w:rsid w:val="004E646B"/>
    <w:rsid w:val="004F029D"/>
    <w:rsid w:val="004F2E9C"/>
    <w:rsid w:val="004F36FF"/>
    <w:rsid w:val="004F5043"/>
    <w:rsid w:val="0050309D"/>
    <w:rsid w:val="00504DD3"/>
    <w:rsid w:val="0050661C"/>
    <w:rsid w:val="00511CD8"/>
    <w:rsid w:val="005134E2"/>
    <w:rsid w:val="0051664A"/>
    <w:rsid w:val="00517142"/>
    <w:rsid w:val="00522608"/>
    <w:rsid w:val="00522B87"/>
    <w:rsid w:val="00522E2D"/>
    <w:rsid w:val="00524B48"/>
    <w:rsid w:val="005266D7"/>
    <w:rsid w:val="0052672C"/>
    <w:rsid w:val="00531A66"/>
    <w:rsid w:val="005321CE"/>
    <w:rsid w:val="0053316E"/>
    <w:rsid w:val="00534698"/>
    <w:rsid w:val="0054107C"/>
    <w:rsid w:val="0054134F"/>
    <w:rsid w:val="00542397"/>
    <w:rsid w:val="005456AC"/>
    <w:rsid w:val="005459A4"/>
    <w:rsid w:val="00546E88"/>
    <w:rsid w:val="0054737E"/>
    <w:rsid w:val="00550AC1"/>
    <w:rsid w:val="00551BAC"/>
    <w:rsid w:val="00552D09"/>
    <w:rsid w:val="005557A6"/>
    <w:rsid w:val="00557FA4"/>
    <w:rsid w:val="005602A6"/>
    <w:rsid w:val="00560F1D"/>
    <w:rsid w:val="005619BE"/>
    <w:rsid w:val="00561A75"/>
    <w:rsid w:val="00566942"/>
    <w:rsid w:val="0057051D"/>
    <w:rsid w:val="00570561"/>
    <w:rsid w:val="00573F7F"/>
    <w:rsid w:val="00575BE3"/>
    <w:rsid w:val="00575C06"/>
    <w:rsid w:val="00576603"/>
    <w:rsid w:val="0058028C"/>
    <w:rsid w:val="00581B1A"/>
    <w:rsid w:val="00581B87"/>
    <w:rsid w:val="00581D91"/>
    <w:rsid w:val="00583F95"/>
    <w:rsid w:val="00586B2D"/>
    <w:rsid w:val="00587BDF"/>
    <w:rsid w:val="005903F9"/>
    <w:rsid w:val="00590CB7"/>
    <w:rsid w:val="005932BC"/>
    <w:rsid w:val="00593960"/>
    <w:rsid w:val="00597A57"/>
    <w:rsid w:val="005A0904"/>
    <w:rsid w:val="005A1A92"/>
    <w:rsid w:val="005A1E6F"/>
    <w:rsid w:val="005A3287"/>
    <w:rsid w:val="005A34D8"/>
    <w:rsid w:val="005A3B10"/>
    <w:rsid w:val="005A4E94"/>
    <w:rsid w:val="005A5D5C"/>
    <w:rsid w:val="005A5E6F"/>
    <w:rsid w:val="005A7D98"/>
    <w:rsid w:val="005B291A"/>
    <w:rsid w:val="005B5144"/>
    <w:rsid w:val="005B5E57"/>
    <w:rsid w:val="005B6A59"/>
    <w:rsid w:val="005C2380"/>
    <w:rsid w:val="005C2597"/>
    <w:rsid w:val="005C2CD4"/>
    <w:rsid w:val="005C2D1B"/>
    <w:rsid w:val="005C3A27"/>
    <w:rsid w:val="005C407D"/>
    <w:rsid w:val="005C4775"/>
    <w:rsid w:val="005C5044"/>
    <w:rsid w:val="005C510B"/>
    <w:rsid w:val="005C79EC"/>
    <w:rsid w:val="005D33AA"/>
    <w:rsid w:val="005E1691"/>
    <w:rsid w:val="005E19B3"/>
    <w:rsid w:val="005E5FD7"/>
    <w:rsid w:val="005F1144"/>
    <w:rsid w:val="005F1345"/>
    <w:rsid w:val="005F33D3"/>
    <w:rsid w:val="005F45F7"/>
    <w:rsid w:val="005F4741"/>
    <w:rsid w:val="005F4831"/>
    <w:rsid w:val="005F51EB"/>
    <w:rsid w:val="005F59FC"/>
    <w:rsid w:val="005F74DA"/>
    <w:rsid w:val="005F7944"/>
    <w:rsid w:val="00600DE5"/>
    <w:rsid w:val="00600F7F"/>
    <w:rsid w:val="0060195C"/>
    <w:rsid w:val="006034A7"/>
    <w:rsid w:val="00605171"/>
    <w:rsid w:val="00607755"/>
    <w:rsid w:val="00610E2F"/>
    <w:rsid w:val="006161E5"/>
    <w:rsid w:val="00617FD4"/>
    <w:rsid w:val="00623622"/>
    <w:rsid w:val="00625191"/>
    <w:rsid w:val="00625ED3"/>
    <w:rsid w:val="00630519"/>
    <w:rsid w:val="00630DE8"/>
    <w:rsid w:val="0063269A"/>
    <w:rsid w:val="00633EBE"/>
    <w:rsid w:val="00633F4D"/>
    <w:rsid w:val="006350F0"/>
    <w:rsid w:val="00635DA3"/>
    <w:rsid w:val="00636775"/>
    <w:rsid w:val="00636D48"/>
    <w:rsid w:val="00644E2F"/>
    <w:rsid w:val="00645EDF"/>
    <w:rsid w:val="00647088"/>
    <w:rsid w:val="0064748F"/>
    <w:rsid w:val="00650091"/>
    <w:rsid w:val="006508A2"/>
    <w:rsid w:val="0065320A"/>
    <w:rsid w:val="006533DE"/>
    <w:rsid w:val="00654537"/>
    <w:rsid w:val="006545F9"/>
    <w:rsid w:val="00655713"/>
    <w:rsid w:val="0065658F"/>
    <w:rsid w:val="00656AB7"/>
    <w:rsid w:val="00657AF9"/>
    <w:rsid w:val="0066536F"/>
    <w:rsid w:val="00666976"/>
    <w:rsid w:val="00670253"/>
    <w:rsid w:val="0067075F"/>
    <w:rsid w:val="00676C00"/>
    <w:rsid w:val="0068181B"/>
    <w:rsid w:val="00682838"/>
    <w:rsid w:val="0068515F"/>
    <w:rsid w:val="00690B01"/>
    <w:rsid w:val="00691105"/>
    <w:rsid w:val="006923A1"/>
    <w:rsid w:val="0069476F"/>
    <w:rsid w:val="006A046B"/>
    <w:rsid w:val="006A12E8"/>
    <w:rsid w:val="006A5462"/>
    <w:rsid w:val="006A5A0E"/>
    <w:rsid w:val="006A5B20"/>
    <w:rsid w:val="006A64AD"/>
    <w:rsid w:val="006B3AE8"/>
    <w:rsid w:val="006C170C"/>
    <w:rsid w:val="006C3A51"/>
    <w:rsid w:val="006C3E89"/>
    <w:rsid w:val="006C54AC"/>
    <w:rsid w:val="006C6280"/>
    <w:rsid w:val="006C72B0"/>
    <w:rsid w:val="006C746C"/>
    <w:rsid w:val="006C7D05"/>
    <w:rsid w:val="006D0F6A"/>
    <w:rsid w:val="006D1F32"/>
    <w:rsid w:val="006D25D7"/>
    <w:rsid w:val="006D513A"/>
    <w:rsid w:val="006E2152"/>
    <w:rsid w:val="006E248F"/>
    <w:rsid w:val="006E288B"/>
    <w:rsid w:val="006E3C18"/>
    <w:rsid w:val="006E63A7"/>
    <w:rsid w:val="006E6CE8"/>
    <w:rsid w:val="006E7043"/>
    <w:rsid w:val="006F13AD"/>
    <w:rsid w:val="006F3853"/>
    <w:rsid w:val="006F467E"/>
    <w:rsid w:val="006F4B69"/>
    <w:rsid w:val="006F56E4"/>
    <w:rsid w:val="006F65F8"/>
    <w:rsid w:val="006F7F2A"/>
    <w:rsid w:val="00700C9A"/>
    <w:rsid w:val="00701154"/>
    <w:rsid w:val="00701AF5"/>
    <w:rsid w:val="00701E30"/>
    <w:rsid w:val="00701F20"/>
    <w:rsid w:val="00704874"/>
    <w:rsid w:val="00705913"/>
    <w:rsid w:val="007122EE"/>
    <w:rsid w:val="00712B3A"/>
    <w:rsid w:val="00714B7B"/>
    <w:rsid w:val="007151F9"/>
    <w:rsid w:val="0071743A"/>
    <w:rsid w:val="007178E8"/>
    <w:rsid w:val="007206DA"/>
    <w:rsid w:val="00723977"/>
    <w:rsid w:val="007267ED"/>
    <w:rsid w:val="00733092"/>
    <w:rsid w:val="00736049"/>
    <w:rsid w:val="007369C0"/>
    <w:rsid w:val="00736ACD"/>
    <w:rsid w:val="0074043F"/>
    <w:rsid w:val="007408F0"/>
    <w:rsid w:val="00740EA6"/>
    <w:rsid w:val="00742867"/>
    <w:rsid w:val="00742DEC"/>
    <w:rsid w:val="00743D0B"/>
    <w:rsid w:val="00744C82"/>
    <w:rsid w:val="007452AB"/>
    <w:rsid w:val="00746B58"/>
    <w:rsid w:val="0074748F"/>
    <w:rsid w:val="007475CD"/>
    <w:rsid w:val="00747809"/>
    <w:rsid w:val="00747B65"/>
    <w:rsid w:val="007517CD"/>
    <w:rsid w:val="007529B2"/>
    <w:rsid w:val="007541BC"/>
    <w:rsid w:val="007543EE"/>
    <w:rsid w:val="007564DB"/>
    <w:rsid w:val="00760A49"/>
    <w:rsid w:val="00760AD2"/>
    <w:rsid w:val="007629BE"/>
    <w:rsid w:val="00770C54"/>
    <w:rsid w:val="00771305"/>
    <w:rsid w:val="0077221A"/>
    <w:rsid w:val="007725DC"/>
    <w:rsid w:val="00772A81"/>
    <w:rsid w:val="0077398C"/>
    <w:rsid w:val="00773CA7"/>
    <w:rsid w:val="007754B8"/>
    <w:rsid w:val="00780FF6"/>
    <w:rsid w:val="0078145F"/>
    <w:rsid w:val="007814BD"/>
    <w:rsid w:val="007815AB"/>
    <w:rsid w:val="00782083"/>
    <w:rsid w:val="0078290B"/>
    <w:rsid w:val="00784C59"/>
    <w:rsid w:val="00785A90"/>
    <w:rsid w:val="00786D09"/>
    <w:rsid w:val="00786E70"/>
    <w:rsid w:val="00787EFC"/>
    <w:rsid w:val="007905DD"/>
    <w:rsid w:val="00792556"/>
    <w:rsid w:val="00794E99"/>
    <w:rsid w:val="00795E77"/>
    <w:rsid w:val="00797629"/>
    <w:rsid w:val="0079785F"/>
    <w:rsid w:val="007A1357"/>
    <w:rsid w:val="007A5538"/>
    <w:rsid w:val="007A55DC"/>
    <w:rsid w:val="007A5DF5"/>
    <w:rsid w:val="007A792F"/>
    <w:rsid w:val="007B0F23"/>
    <w:rsid w:val="007B1040"/>
    <w:rsid w:val="007B1DB4"/>
    <w:rsid w:val="007B22CC"/>
    <w:rsid w:val="007B3909"/>
    <w:rsid w:val="007B4BB8"/>
    <w:rsid w:val="007C0543"/>
    <w:rsid w:val="007C14FE"/>
    <w:rsid w:val="007C275E"/>
    <w:rsid w:val="007C4944"/>
    <w:rsid w:val="007C571A"/>
    <w:rsid w:val="007C6C95"/>
    <w:rsid w:val="007C773A"/>
    <w:rsid w:val="007D1220"/>
    <w:rsid w:val="007D2E0A"/>
    <w:rsid w:val="007D5380"/>
    <w:rsid w:val="007D6F01"/>
    <w:rsid w:val="007E273A"/>
    <w:rsid w:val="007E3F4B"/>
    <w:rsid w:val="007E79F5"/>
    <w:rsid w:val="007E7DE1"/>
    <w:rsid w:val="007F2241"/>
    <w:rsid w:val="007F2CD3"/>
    <w:rsid w:val="007F5B02"/>
    <w:rsid w:val="007F6E5B"/>
    <w:rsid w:val="007F7B09"/>
    <w:rsid w:val="00801CF1"/>
    <w:rsid w:val="00802329"/>
    <w:rsid w:val="00804EC7"/>
    <w:rsid w:val="00805B2F"/>
    <w:rsid w:val="00807F3F"/>
    <w:rsid w:val="008106A6"/>
    <w:rsid w:val="00812C67"/>
    <w:rsid w:val="008158AB"/>
    <w:rsid w:val="0082051E"/>
    <w:rsid w:val="00823920"/>
    <w:rsid w:val="00826B7B"/>
    <w:rsid w:val="00832D24"/>
    <w:rsid w:val="00834EE3"/>
    <w:rsid w:val="008362D3"/>
    <w:rsid w:val="00841284"/>
    <w:rsid w:val="00841516"/>
    <w:rsid w:val="00841BDE"/>
    <w:rsid w:val="00842A49"/>
    <w:rsid w:val="00843B57"/>
    <w:rsid w:val="008446E1"/>
    <w:rsid w:val="0084572B"/>
    <w:rsid w:val="00847771"/>
    <w:rsid w:val="00855E31"/>
    <w:rsid w:val="00856F2A"/>
    <w:rsid w:val="00857520"/>
    <w:rsid w:val="00857CB5"/>
    <w:rsid w:val="00861E8E"/>
    <w:rsid w:val="00864AB5"/>
    <w:rsid w:val="00865EE6"/>
    <w:rsid w:val="00867BA2"/>
    <w:rsid w:val="00867F43"/>
    <w:rsid w:val="00872D5E"/>
    <w:rsid w:val="00876092"/>
    <w:rsid w:val="00877AF1"/>
    <w:rsid w:val="0088061D"/>
    <w:rsid w:val="0088095D"/>
    <w:rsid w:val="00881E82"/>
    <w:rsid w:val="00882462"/>
    <w:rsid w:val="008829F3"/>
    <w:rsid w:val="00884C1D"/>
    <w:rsid w:val="00884F0B"/>
    <w:rsid w:val="00885BCF"/>
    <w:rsid w:val="0088633A"/>
    <w:rsid w:val="00887CC3"/>
    <w:rsid w:val="008927BC"/>
    <w:rsid w:val="008958C9"/>
    <w:rsid w:val="0089621D"/>
    <w:rsid w:val="008964E1"/>
    <w:rsid w:val="008A23C7"/>
    <w:rsid w:val="008A30CB"/>
    <w:rsid w:val="008B048D"/>
    <w:rsid w:val="008B0F86"/>
    <w:rsid w:val="008B1478"/>
    <w:rsid w:val="008B25DA"/>
    <w:rsid w:val="008B2A86"/>
    <w:rsid w:val="008B34E2"/>
    <w:rsid w:val="008B3AD3"/>
    <w:rsid w:val="008B4114"/>
    <w:rsid w:val="008B49DA"/>
    <w:rsid w:val="008B65BB"/>
    <w:rsid w:val="008C0EAB"/>
    <w:rsid w:val="008C14AC"/>
    <w:rsid w:val="008C183A"/>
    <w:rsid w:val="008C1DE0"/>
    <w:rsid w:val="008C2FB3"/>
    <w:rsid w:val="008C5901"/>
    <w:rsid w:val="008D0E96"/>
    <w:rsid w:val="008D1897"/>
    <w:rsid w:val="008D34D0"/>
    <w:rsid w:val="008D403C"/>
    <w:rsid w:val="008D65FD"/>
    <w:rsid w:val="008E25B8"/>
    <w:rsid w:val="008E2B6E"/>
    <w:rsid w:val="008E2EFA"/>
    <w:rsid w:val="008E34E4"/>
    <w:rsid w:val="008E43BA"/>
    <w:rsid w:val="008E4C20"/>
    <w:rsid w:val="008F165F"/>
    <w:rsid w:val="008F2396"/>
    <w:rsid w:val="008F29E1"/>
    <w:rsid w:val="008F2FC7"/>
    <w:rsid w:val="00904A01"/>
    <w:rsid w:val="00905114"/>
    <w:rsid w:val="009075E1"/>
    <w:rsid w:val="00912C4C"/>
    <w:rsid w:val="00916010"/>
    <w:rsid w:val="009172E2"/>
    <w:rsid w:val="00917E69"/>
    <w:rsid w:val="00921A34"/>
    <w:rsid w:val="00921FA9"/>
    <w:rsid w:val="0092400E"/>
    <w:rsid w:val="00924597"/>
    <w:rsid w:val="009253D6"/>
    <w:rsid w:val="00925F5D"/>
    <w:rsid w:val="00926B7F"/>
    <w:rsid w:val="00933A9D"/>
    <w:rsid w:val="00934504"/>
    <w:rsid w:val="0093473F"/>
    <w:rsid w:val="0093480B"/>
    <w:rsid w:val="00940511"/>
    <w:rsid w:val="00940BB2"/>
    <w:rsid w:val="00940BD2"/>
    <w:rsid w:val="009421F2"/>
    <w:rsid w:val="009423B9"/>
    <w:rsid w:val="009423C6"/>
    <w:rsid w:val="00943DC6"/>
    <w:rsid w:val="009457B9"/>
    <w:rsid w:val="00946D63"/>
    <w:rsid w:val="009505DF"/>
    <w:rsid w:val="009537F8"/>
    <w:rsid w:val="00954EDF"/>
    <w:rsid w:val="00954F00"/>
    <w:rsid w:val="00955D2A"/>
    <w:rsid w:val="00956283"/>
    <w:rsid w:val="00956AF1"/>
    <w:rsid w:val="00957171"/>
    <w:rsid w:val="00957191"/>
    <w:rsid w:val="009572E0"/>
    <w:rsid w:val="009574EC"/>
    <w:rsid w:val="0096076F"/>
    <w:rsid w:val="00960D5D"/>
    <w:rsid w:val="00961DF4"/>
    <w:rsid w:val="009621AD"/>
    <w:rsid w:val="009624C8"/>
    <w:rsid w:val="00962F1A"/>
    <w:rsid w:val="009642F1"/>
    <w:rsid w:val="00964B18"/>
    <w:rsid w:val="00965B95"/>
    <w:rsid w:val="00965BE3"/>
    <w:rsid w:val="00967A4C"/>
    <w:rsid w:val="00967E91"/>
    <w:rsid w:val="00967EA5"/>
    <w:rsid w:val="00970608"/>
    <w:rsid w:val="009707EA"/>
    <w:rsid w:val="009715D4"/>
    <w:rsid w:val="00971B1C"/>
    <w:rsid w:val="0097289D"/>
    <w:rsid w:val="009735F4"/>
    <w:rsid w:val="00976033"/>
    <w:rsid w:val="00980863"/>
    <w:rsid w:val="00980A9C"/>
    <w:rsid w:val="00980C3C"/>
    <w:rsid w:val="00985312"/>
    <w:rsid w:val="00986D8A"/>
    <w:rsid w:val="0099013D"/>
    <w:rsid w:val="00990F4E"/>
    <w:rsid w:val="00991639"/>
    <w:rsid w:val="00993791"/>
    <w:rsid w:val="009938E9"/>
    <w:rsid w:val="00997B20"/>
    <w:rsid w:val="009A036D"/>
    <w:rsid w:val="009A0698"/>
    <w:rsid w:val="009A3452"/>
    <w:rsid w:val="009A4003"/>
    <w:rsid w:val="009A4D05"/>
    <w:rsid w:val="009A571B"/>
    <w:rsid w:val="009A6756"/>
    <w:rsid w:val="009B055A"/>
    <w:rsid w:val="009B0DEC"/>
    <w:rsid w:val="009B0FB9"/>
    <w:rsid w:val="009B170D"/>
    <w:rsid w:val="009B319E"/>
    <w:rsid w:val="009B472E"/>
    <w:rsid w:val="009B5735"/>
    <w:rsid w:val="009B62E8"/>
    <w:rsid w:val="009B6510"/>
    <w:rsid w:val="009B725B"/>
    <w:rsid w:val="009B7AC7"/>
    <w:rsid w:val="009C0166"/>
    <w:rsid w:val="009C0D43"/>
    <w:rsid w:val="009C2329"/>
    <w:rsid w:val="009C282D"/>
    <w:rsid w:val="009C7893"/>
    <w:rsid w:val="009D0BA3"/>
    <w:rsid w:val="009D0C85"/>
    <w:rsid w:val="009D32B3"/>
    <w:rsid w:val="009D5C45"/>
    <w:rsid w:val="009D7F41"/>
    <w:rsid w:val="009E2913"/>
    <w:rsid w:val="009E52BD"/>
    <w:rsid w:val="009E625A"/>
    <w:rsid w:val="009E7E58"/>
    <w:rsid w:val="009F2181"/>
    <w:rsid w:val="009F2D57"/>
    <w:rsid w:val="009F302A"/>
    <w:rsid w:val="009F34F7"/>
    <w:rsid w:val="009F3734"/>
    <w:rsid w:val="009F3F22"/>
    <w:rsid w:val="009F7FA0"/>
    <w:rsid w:val="00A00B91"/>
    <w:rsid w:val="00A0172A"/>
    <w:rsid w:val="00A03558"/>
    <w:rsid w:val="00A0473E"/>
    <w:rsid w:val="00A05F28"/>
    <w:rsid w:val="00A06C3F"/>
    <w:rsid w:val="00A07442"/>
    <w:rsid w:val="00A103EA"/>
    <w:rsid w:val="00A115BE"/>
    <w:rsid w:val="00A14094"/>
    <w:rsid w:val="00A17041"/>
    <w:rsid w:val="00A173CF"/>
    <w:rsid w:val="00A17DC4"/>
    <w:rsid w:val="00A21474"/>
    <w:rsid w:val="00A22481"/>
    <w:rsid w:val="00A22BAE"/>
    <w:rsid w:val="00A25F3E"/>
    <w:rsid w:val="00A27DC5"/>
    <w:rsid w:val="00A30360"/>
    <w:rsid w:val="00A318CF"/>
    <w:rsid w:val="00A33392"/>
    <w:rsid w:val="00A35C31"/>
    <w:rsid w:val="00A35C46"/>
    <w:rsid w:val="00A361D0"/>
    <w:rsid w:val="00A3729C"/>
    <w:rsid w:val="00A4010C"/>
    <w:rsid w:val="00A40286"/>
    <w:rsid w:val="00A40423"/>
    <w:rsid w:val="00A40610"/>
    <w:rsid w:val="00A41474"/>
    <w:rsid w:val="00A433B7"/>
    <w:rsid w:val="00A43B87"/>
    <w:rsid w:val="00A449A7"/>
    <w:rsid w:val="00A47469"/>
    <w:rsid w:val="00A50363"/>
    <w:rsid w:val="00A50C7C"/>
    <w:rsid w:val="00A53299"/>
    <w:rsid w:val="00A56487"/>
    <w:rsid w:val="00A56A4B"/>
    <w:rsid w:val="00A57AE4"/>
    <w:rsid w:val="00A57F37"/>
    <w:rsid w:val="00A636CC"/>
    <w:rsid w:val="00A63A2B"/>
    <w:rsid w:val="00A63B07"/>
    <w:rsid w:val="00A66F02"/>
    <w:rsid w:val="00A70440"/>
    <w:rsid w:val="00A70F83"/>
    <w:rsid w:val="00A728D4"/>
    <w:rsid w:val="00A73037"/>
    <w:rsid w:val="00A73E23"/>
    <w:rsid w:val="00A75406"/>
    <w:rsid w:val="00A7665F"/>
    <w:rsid w:val="00A76C87"/>
    <w:rsid w:val="00A7754B"/>
    <w:rsid w:val="00A80190"/>
    <w:rsid w:val="00A80214"/>
    <w:rsid w:val="00A80F59"/>
    <w:rsid w:val="00A83892"/>
    <w:rsid w:val="00A85E89"/>
    <w:rsid w:val="00A868F0"/>
    <w:rsid w:val="00A86E91"/>
    <w:rsid w:val="00A924A6"/>
    <w:rsid w:val="00A9303E"/>
    <w:rsid w:val="00A94E7E"/>
    <w:rsid w:val="00A95B8E"/>
    <w:rsid w:val="00A97200"/>
    <w:rsid w:val="00AA0E55"/>
    <w:rsid w:val="00AA162D"/>
    <w:rsid w:val="00AA3D26"/>
    <w:rsid w:val="00AA4DBE"/>
    <w:rsid w:val="00AA67D6"/>
    <w:rsid w:val="00AA73DA"/>
    <w:rsid w:val="00AC1BA4"/>
    <w:rsid w:val="00AC3E9F"/>
    <w:rsid w:val="00AC419E"/>
    <w:rsid w:val="00AC57D8"/>
    <w:rsid w:val="00AC5828"/>
    <w:rsid w:val="00AC6A42"/>
    <w:rsid w:val="00AD1977"/>
    <w:rsid w:val="00AD2591"/>
    <w:rsid w:val="00AD278D"/>
    <w:rsid w:val="00AD2806"/>
    <w:rsid w:val="00AD28C1"/>
    <w:rsid w:val="00AD2D1E"/>
    <w:rsid w:val="00AD6B3A"/>
    <w:rsid w:val="00AE0659"/>
    <w:rsid w:val="00AE0E78"/>
    <w:rsid w:val="00AE3046"/>
    <w:rsid w:val="00AE5DF7"/>
    <w:rsid w:val="00AE73A6"/>
    <w:rsid w:val="00AF07F3"/>
    <w:rsid w:val="00AF2539"/>
    <w:rsid w:val="00AF60C9"/>
    <w:rsid w:val="00B01185"/>
    <w:rsid w:val="00B02046"/>
    <w:rsid w:val="00B0427C"/>
    <w:rsid w:val="00B048C7"/>
    <w:rsid w:val="00B11406"/>
    <w:rsid w:val="00B116E3"/>
    <w:rsid w:val="00B130A6"/>
    <w:rsid w:val="00B13421"/>
    <w:rsid w:val="00B137D6"/>
    <w:rsid w:val="00B1387A"/>
    <w:rsid w:val="00B140C1"/>
    <w:rsid w:val="00B172FB"/>
    <w:rsid w:val="00B1757C"/>
    <w:rsid w:val="00B17F97"/>
    <w:rsid w:val="00B213A3"/>
    <w:rsid w:val="00B233BF"/>
    <w:rsid w:val="00B2428D"/>
    <w:rsid w:val="00B24BEB"/>
    <w:rsid w:val="00B264BB"/>
    <w:rsid w:val="00B26EC1"/>
    <w:rsid w:val="00B31B80"/>
    <w:rsid w:val="00B32AE8"/>
    <w:rsid w:val="00B33282"/>
    <w:rsid w:val="00B34F77"/>
    <w:rsid w:val="00B36166"/>
    <w:rsid w:val="00B36524"/>
    <w:rsid w:val="00B37CA3"/>
    <w:rsid w:val="00B403D5"/>
    <w:rsid w:val="00B421FC"/>
    <w:rsid w:val="00B43629"/>
    <w:rsid w:val="00B45BF4"/>
    <w:rsid w:val="00B50C0C"/>
    <w:rsid w:val="00B5131A"/>
    <w:rsid w:val="00B5189A"/>
    <w:rsid w:val="00B51A1D"/>
    <w:rsid w:val="00B55F52"/>
    <w:rsid w:val="00B564A8"/>
    <w:rsid w:val="00B606C7"/>
    <w:rsid w:val="00B61F78"/>
    <w:rsid w:val="00B623E6"/>
    <w:rsid w:val="00B62836"/>
    <w:rsid w:val="00B6350F"/>
    <w:rsid w:val="00B64122"/>
    <w:rsid w:val="00B64AF5"/>
    <w:rsid w:val="00B6536A"/>
    <w:rsid w:val="00B66A4F"/>
    <w:rsid w:val="00B71337"/>
    <w:rsid w:val="00B71A36"/>
    <w:rsid w:val="00B72CCA"/>
    <w:rsid w:val="00B737F7"/>
    <w:rsid w:val="00B7511B"/>
    <w:rsid w:val="00B751FD"/>
    <w:rsid w:val="00B7548F"/>
    <w:rsid w:val="00B7567C"/>
    <w:rsid w:val="00B807BE"/>
    <w:rsid w:val="00B8234C"/>
    <w:rsid w:val="00B82552"/>
    <w:rsid w:val="00B82BD8"/>
    <w:rsid w:val="00B838EF"/>
    <w:rsid w:val="00B83E34"/>
    <w:rsid w:val="00B85434"/>
    <w:rsid w:val="00B86DD3"/>
    <w:rsid w:val="00B8781B"/>
    <w:rsid w:val="00B913EB"/>
    <w:rsid w:val="00B91BCE"/>
    <w:rsid w:val="00B91F74"/>
    <w:rsid w:val="00B93BC4"/>
    <w:rsid w:val="00B94DDB"/>
    <w:rsid w:val="00B96D42"/>
    <w:rsid w:val="00B978D6"/>
    <w:rsid w:val="00BA0258"/>
    <w:rsid w:val="00BA080E"/>
    <w:rsid w:val="00BA0F34"/>
    <w:rsid w:val="00BA121A"/>
    <w:rsid w:val="00BA2CBD"/>
    <w:rsid w:val="00BA53BB"/>
    <w:rsid w:val="00BB0998"/>
    <w:rsid w:val="00BC011C"/>
    <w:rsid w:val="00BC1169"/>
    <w:rsid w:val="00BC17E2"/>
    <w:rsid w:val="00BC1AD2"/>
    <w:rsid w:val="00BC3DB2"/>
    <w:rsid w:val="00BC65E4"/>
    <w:rsid w:val="00BD0A84"/>
    <w:rsid w:val="00BD283F"/>
    <w:rsid w:val="00BD4EE1"/>
    <w:rsid w:val="00BD530B"/>
    <w:rsid w:val="00BD56B5"/>
    <w:rsid w:val="00BE3CEA"/>
    <w:rsid w:val="00BE427B"/>
    <w:rsid w:val="00BE54D5"/>
    <w:rsid w:val="00BE7807"/>
    <w:rsid w:val="00BF1710"/>
    <w:rsid w:val="00BF4B6B"/>
    <w:rsid w:val="00C02489"/>
    <w:rsid w:val="00C05093"/>
    <w:rsid w:val="00C06AA0"/>
    <w:rsid w:val="00C074C1"/>
    <w:rsid w:val="00C1011B"/>
    <w:rsid w:val="00C115DE"/>
    <w:rsid w:val="00C12165"/>
    <w:rsid w:val="00C14CF1"/>
    <w:rsid w:val="00C1561C"/>
    <w:rsid w:val="00C165A2"/>
    <w:rsid w:val="00C16FE0"/>
    <w:rsid w:val="00C17596"/>
    <w:rsid w:val="00C1760F"/>
    <w:rsid w:val="00C17A43"/>
    <w:rsid w:val="00C17AE7"/>
    <w:rsid w:val="00C17FB0"/>
    <w:rsid w:val="00C20F21"/>
    <w:rsid w:val="00C21F9D"/>
    <w:rsid w:val="00C22030"/>
    <w:rsid w:val="00C2563C"/>
    <w:rsid w:val="00C2639C"/>
    <w:rsid w:val="00C264BD"/>
    <w:rsid w:val="00C277F8"/>
    <w:rsid w:val="00C309E3"/>
    <w:rsid w:val="00C30DE9"/>
    <w:rsid w:val="00C32DAC"/>
    <w:rsid w:val="00C3336C"/>
    <w:rsid w:val="00C33EAC"/>
    <w:rsid w:val="00C34591"/>
    <w:rsid w:val="00C34B7E"/>
    <w:rsid w:val="00C36BCE"/>
    <w:rsid w:val="00C36DC8"/>
    <w:rsid w:val="00C402CE"/>
    <w:rsid w:val="00C423E3"/>
    <w:rsid w:val="00C4400D"/>
    <w:rsid w:val="00C4520C"/>
    <w:rsid w:val="00C45CBD"/>
    <w:rsid w:val="00C51533"/>
    <w:rsid w:val="00C5175C"/>
    <w:rsid w:val="00C53F49"/>
    <w:rsid w:val="00C57917"/>
    <w:rsid w:val="00C61A01"/>
    <w:rsid w:val="00C6518E"/>
    <w:rsid w:val="00C65A1F"/>
    <w:rsid w:val="00C65CD0"/>
    <w:rsid w:val="00C67B7F"/>
    <w:rsid w:val="00C70152"/>
    <w:rsid w:val="00C71960"/>
    <w:rsid w:val="00C74014"/>
    <w:rsid w:val="00C80667"/>
    <w:rsid w:val="00C8232A"/>
    <w:rsid w:val="00C82FCE"/>
    <w:rsid w:val="00C83157"/>
    <w:rsid w:val="00C8578E"/>
    <w:rsid w:val="00C87688"/>
    <w:rsid w:val="00C90BC1"/>
    <w:rsid w:val="00C91369"/>
    <w:rsid w:val="00C91C04"/>
    <w:rsid w:val="00C9257E"/>
    <w:rsid w:val="00C929E1"/>
    <w:rsid w:val="00C92AF3"/>
    <w:rsid w:val="00C9393E"/>
    <w:rsid w:val="00C94709"/>
    <w:rsid w:val="00C958D1"/>
    <w:rsid w:val="00C96350"/>
    <w:rsid w:val="00C96BC0"/>
    <w:rsid w:val="00CA1C9A"/>
    <w:rsid w:val="00CA4108"/>
    <w:rsid w:val="00CA776B"/>
    <w:rsid w:val="00CA7FB3"/>
    <w:rsid w:val="00CB0A15"/>
    <w:rsid w:val="00CB10B6"/>
    <w:rsid w:val="00CB2448"/>
    <w:rsid w:val="00CB390B"/>
    <w:rsid w:val="00CB561A"/>
    <w:rsid w:val="00CB594D"/>
    <w:rsid w:val="00CC04CB"/>
    <w:rsid w:val="00CC37EB"/>
    <w:rsid w:val="00CC395D"/>
    <w:rsid w:val="00CC40F7"/>
    <w:rsid w:val="00CC5264"/>
    <w:rsid w:val="00CD1B24"/>
    <w:rsid w:val="00CD3087"/>
    <w:rsid w:val="00CD4223"/>
    <w:rsid w:val="00CD4A40"/>
    <w:rsid w:val="00CD4F9D"/>
    <w:rsid w:val="00CD5FBC"/>
    <w:rsid w:val="00CD67C8"/>
    <w:rsid w:val="00CD73AD"/>
    <w:rsid w:val="00CE09A8"/>
    <w:rsid w:val="00CE0CCF"/>
    <w:rsid w:val="00CE2B45"/>
    <w:rsid w:val="00CE3B67"/>
    <w:rsid w:val="00CE6F95"/>
    <w:rsid w:val="00CE7927"/>
    <w:rsid w:val="00CE7B7B"/>
    <w:rsid w:val="00CE7BCF"/>
    <w:rsid w:val="00CF03B8"/>
    <w:rsid w:val="00CF1B24"/>
    <w:rsid w:val="00CF1FF2"/>
    <w:rsid w:val="00CF2224"/>
    <w:rsid w:val="00CF3CB8"/>
    <w:rsid w:val="00CF4D63"/>
    <w:rsid w:val="00CF6267"/>
    <w:rsid w:val="00CF765D"/>
    <w:rsid w:val="00CF7E3A"/>
    <w:rsid w:val="00CF7FEF"/>
    <w:rsid w:val="00D009D7"/>
    <w:rsid w:val="00D01A7F"/>
    <w:rsid w:val="00D034CA"/>
    <w:rsid w:val="00D03B9E"/>
    <w:rsid w:val="00D03CF5"/>
    <w:rsid w:val="00D0496B"/>
    <w:rsid w:val="00D064CD"/>
    <w:rsid w:val="00D11CBD"/>
    <w:rsid w:val="00D1438C"/>
    <w:rsid w:val="00D1612B"/>
    <w:rsid w:val="00D17393"/>
    <w:rsid w:val="00D2273E"/>
    <w:rsid w:val="00D23AF2"/>
    <w:rsid w:val="00D2526F"/>
    <w:rsid w:val="00D26229"/>
    <w:rsid w:val="00D274EB"/>
    <w:rsid w:val="00D30CE3"/>
    <w:rsid w:val="00D32CCF"/>
    <w:rsid w:val="00D363A6"/>
    <w:rsid w:val="00D36BD3"/>
    <w:rsid w:val="00D3752B"/>
    <w:rsid w:val="00D40B9F"/>
    <w:rsid w:val="00D421E7"/>
    <w:rsid w:val="00D43040"/>
    <w:rsid w:val="00D4349C"/>
    <w:rsid w:val="00D43744"/>
    <w:rsid w:val="00D45EF9"/>
    <w:rsid w:val="00D50009"/>
    <w:rsid w:val="00D51972"/>
    <w:rsid w:val="00D52DDB"/>
    <w:rsid w:val="00D530D6"/>
    <w:rsid w:val="00D54DA8"/>
    <w:rsid w:val="00D55624"/>
    <w:rsid w:val="00D568F9"/>
    <w:rsid w:val="00D569C0"/>
    <w:rsid w:val="00D607C6"/>
    <w:rsid w:val="00D6135B"/>
    <w:rsid w:val="00D619B9"/>
    <w:rsid w:val="00D61A4E"/>
    <w:rsid w:val="00D61EF3"/>
    <w:rsid w:val="00D62B28"/>
    <w:rsid w:val="00D62BDC"/>
    <w:rsid w:val="00D6409B"/>
    <w:rsid w:val="00D648E6"/>
    <w:rsid w:val="00D6528A"/>
    <w:rsid w:val="00D66F48"/>
    <w:rsid w:val="00D66FA9"/>
    <w:rsid w:val="00D67BCE"/>
    <w:rsid w:val="00D67EDD"/>
    <w:rsid w:val="00D703E3"/>
    <w:rsid w:val="00D70846"/>
    <w:rsid w:val="00D71A17"/>
    <w:rsid w:val="00D72FDC"/>
    <w:rsid w:val="00D735C5"/>
    <w:rsid w:val="00D7382C"/>
    <w:rsid w:val="00D73934"/>
    <w:rsid w:val="00D746F5"/>
    <w:rsid w:val="00D74DCD"/>
    <w:rsid w:val="00D76FFA"/>
    <w:rsid w:val="00D773C7"/>
    <w:rsid w:val="00D823FB"/>
    <w:rsid w:val="00D833D5"/>
    <w:rsid w:val="00D83529"/>
    <w:rsid w:val="00D83A45"/>
    <w:rsid w:val="00D8683F"/>
    <w:rsid w:val="00D87A86"/>
    <w:rsid w:val="00D91801"/>
    <w:rsid w:val="00D918B9"/>
    <w:rsid w:val="00D919B9"/>
    <w:rsid w:val="00D91BF3"/>
    <w:rsid w:val="00D9218C"/>
    <w:rsid w:val="00D9323A"/>
    <w:rsid w:val="00D93EE2"/>
    <w:rsid w:val="00D94A85"/>
    <w:rsid w:val="00D97079"/>
    <w:rsid w:val="00DA0198"/>
    <w:rsid w:val="00DA02C4"/>
    <w:rsid w:val="00DA0391"/>
    <w:rsid w:val="00DA2B4D"/>
    <w:rsid w:val="00DA4375"/>
    <w:rsid w:val="00DA6E2D"/>
    <w:rsid w:val="00DA75E3"/>
    <w:rsid w:val="00DB186C"/>
    <w:rsid w:val="00DB20B1"/>
    <w:rsid w:val="00DB6437"/>
    <w:rsid w:val="00DB6A87"/>
    <w:rsid w:val="00DC13DF"/>
    <w:rsid w:val="00DC3FD7"/>
    <w:rsid w:val="00DC5ADD"/>
    <w:rsid w:val="00DC5E9E"/>
    <w:rsid w:val="00DD088B"/>
    <w:rsid w:val="00DD2458"/>
    <w:rsid w:val="00DD3337"/>
    <w:rsid w:val="00DD4C7B"/>
    <w:rsid w:val="00DD5324"/>
    <w:rsid w:val="00DD79AC"/>
    <w:rsid w:val="00DE1559"/>
    <w:rsid w:val="00DE36CB"/>
    <w:rsid w:val="00DE3B40"/>
    <w:rsid w:val="00DE4D87"/>
    <w:rsid w:val="00DE506C"/>
    <w:rsid w:val="00DE5523"/>
    <w:rsid w:val="00DE565A"/>
    <w:rsid w:val="00DF131E"/>
    <w:rsid w:val="00DF2B50"/>
    <w:rsid w:val="00DF401F"/>
    <w:rsid w:val="00E001EF"/>
    <w:rsid w:val="00E018F9"/>
    <w:rsid w:val="00E02849"/>
    <w:rsid w:val="00E03CB5"/>
    <w:rsid w:val="00E060AA"/>
    <w:rsid w:val="00E06255"/>
    <w:rsid w:val="00E10558"/>
    <w:rsid w:val="00E1123A"/>
    <w:rsid w:val="00E1144F"/>
    <w:rsid w:val="00E11A9B"/>
    <w:rsid w:val="00E127F0"/>
    <w:rsid w:val="00E136B0"/>
    <w:rsid w:val="00E1524B"/>
    <w:rsid w:val="00E162AD"/>
    <w:rsid w:val="00E16CEE"/>
    <w:rsid w:val="00E17888"/>
    <w:rsid w:val="00E21A0D"/>
    <w:rsid w:val="00E21AC6"/>
    <w:rsid w:val="00E223A3"/>
    <w:rsid w:val="00E30493"/>
    <w:rsid w:val="00E33E0F"/>
    <w:rsid w:val="00E35F3B"/>
    <w:rsid w:val="00E36A4D"/>
    <w:rsid w:val="00E3710E"/>
    <w:rsid w:val="00E41D47"/>
    <w:rsid w:val="00E43CD4"/>
    <w:rsid w:val="00E43DC9"/>
    <w:rsid w:val="00E4705E"/>
    <w:rsid w:val="00E479BB"/>
    <w:rsid w:val="00E47B07"/>
    <w:rsid w:val="00E54062"/>
    <w:rsid w:val="00E54EE4"/>
    <w:rsid w:val="00E5588C"/>
    <w:rsid w:val="00E5796F"/>
    <w:rsid w:val="00E60453"/>
    <w:rsid w:val="00E60EAE"/>
    <w:rsid w:val="00E611BF"/>
    <w:rsid w:val="00E63B27"/>
    <w:rsid w:val="00E65E8A"/>
    <w:rsid w:val="00E70969"/>
    <w:rsid w:val="00E7449E"/>
    <w:rsid w:val="00E75125"/>
    <w:rsid w:val="00E77EB7"/>
    <w:rsid w:val="00E8011C"/>
    <w:rsid w:val="00E81296"/>
    <w:rsid w:val="00E81567"/>
    <w:rsid w:val="00E81E0C"/>
    <w:rsid w:val="00E84A39"/>
    <w:rsid w:val="00E85442"/>
    <w:rsid w:val="00E863D9"/>
    <w:rsid w:val="00E93B25"/>
    <w:rsid w:val="00E94EED"/>
    <w:rsid w:val="00E952C6"/>
    <w:rsid w:val="00EA044C"/>
    <w:rsid w:val="00EA04A3"/>
    <w:rsid w:val="00EA155F"/>
    <w:rsid w:val="00EA2752"/>
    <w:rsid w:val="00EA3D44"/>
    <w:rsid w:val="00EB0DFF"/>
    <w:rsid w:val="00EB0FDD"/>
    <w:rsid w:val="00EB150D"/>
    <w:rsid w:val="00EB2E0C"/>
    <w:rsid w:val="00EB43CD"/>
    <w:rsid w:val="00EB505C"/>
    <w:rsid w:val="00EC37F2"/>
    <w:rsid w:val="00EC4B62"/>
    <w:rsid w:val="00EC54BF"/>
    <w:rsid w:val="00EC559D"/>
    <w:rsid w:val="00EC69EF"/>
    <w:rsid w:val="00EC78E6"/>
    <w:rsid w:val="00ED05CC"/>
    <w:rsid w:val="00ED0814"/>
    <w:rsid w:val="00ED3FCD"/>
    <w:rsid w:val="00ED496F"/>
    <w:rsid w:val="00ED77A9"/>
    <w:rsid w:val="00ED7CF6"/>
    <w:rsid w:val="00EE0172"/>
    <w:rsid w:val="00EE29C2"/>
    <w:rsid w:val="00EE44CE"/>
    <w:rsid w:val="00EE5CFB"/>
    <w:rsid w:val="00EE7CC8"/>
    <w:rsid w:val="00EF07A7"/>
    <w:rsid w:val="00EF1986"/>
    <w:rsid w:val="00EF34BF"/>
    <w:rsid w:val="00EF65AA"/>
    <w:rsid w:val="00EF6946"/>
    <w:rsid w:val="00EF744C"/>
    <w:rsid w:val="00EF7C9B"/>
    <w:rsid w:val="00F00042"/>
    <w:rsid w:val="00F00393"/>
    <w:rsid w:val="00F01B33"/>
    <w:rsid w:val="00F01C8D"/>
    <w:rsid w:val="00F0232E"/>
    <w:rsid w:val="00F032A9"/>
    <w:rsid w:val="00F04B46"/>
    <w:rsid w:val="00F054E8"/>
    <w:rsid w:val="00F103F7"/>
    <w:rsid w:val="00F13ABA"/>
    <w:rsid w:val="00F13D10"/>
    <w:rsid w:val="00F1412E"/>
    <w:rsid w:val="00F16EDD"/>
    <w:rsid w:val="00F1798E"/>
    <w:rsid w:val="00F213E6"/>
    <w:rsid w:val="00F21EA6"/>
    <w:rsid w:val="00F23153"/>
    <w:rsid w:val="00F248C0"/>
    <w:rsid w:val="00F250E7"/>
    <w:rsid w:val="00F258BF"/>
    <w:rsid w:val="00F26310"/>
    <w:rsid w:val="00F2659D"/>
    <w:rsid w:val="00F2749C"/>
    <w:rsid w:val="00F3059C"/>
    <w:rsid w:val="00F3235B"/>
    <w:rsid w:val="00F3366C"/>
    <w:rsid w:val="00F33B0D"/>
    <w:rsid w:val="00F358D3"/>
    <w:rsid w:val="00F35DC7"/>
    <w:rsid w:val="00F35DCA"/>
    <w:rsid w:val="00F400D3"/>
    <w:rsid w:val="00F4266E"/>
    <w:rsid w:val="00F428C7"/>
    <w:rsid w:val="00F42CFA"/>
    <w:rsid w:val="00F42EF7"/>
    <w:rsid w:val="00F46548"/>
    <w:rsid w:val="00F55440"/>
    <w:rsid w:val="00F5572B"/>
    <w:rsid w:val="00F56EAF"/>
    <w:rsid w:val="00F5749C"/>
    <w:rsid w:val="00F57A52"/>
    <w:rsid w:val="00F57F45"/>
    <w:rsid w:val="00F60267"/>
    <w:rsid w:val="00F6112F"/>
    <w:rsid w:val="00F61794"/>
    <w:rsid w:val="00F62004"/>
    <w:rsid w:val="00F624F9"/>
    <w:rsid w:val="00F63B24"/>
    <w:rsid w:val="00F652C6"/>
    <w:rsid w:val="00F67497"/>
    <w:rsid w:val="00F6760E"/>
    <w:rsid w:val="00F7049E"/>
    <w:rsid w:val="00F707F8"/>
    <w:rsid w:val="00F70960"/>
    <w:rsid w:val="00F72D6C"/>
    <w:rsid w:val="00F73BB0"/>
    <w:rsid w:val="00F73BD7"/>
    <w:rsid w:val="00F73D19"/>
    <w:rsid w:val="00F741D0"/>
    <w:rsid w:val="00F7428B"/>
    <w:rsid w:val="00F747AB"/>
    <w:rsid w:val="00F758B9"/>
    <w:rsid w:val="00F805A0"/>
    <w:rsid w:val="00F83432"/>
    <w:rsid w:val="00F8402E"/>
    <w:rsid w:val="00F842FB"/>
    <w:rsid w:val="00F84FF4"/>
    <w:rsid w:val="00F85ABF"/>
    <w:rsid w:val="00F85BD4"/>
    <w:rsid w:val="00F933DF"/>
    <w:rsid w:val="00F93FB7"/>
    <w:rsid w:val="00F94CF3"/>
    <w:rsid w:val="00F95526"/>
    <w:rsid w:val="00F96DE6"/>
    <w:rsid w:val="00FA01DF"/>
    <w:rsid w:val="00FA0B9C"/>
    <w:rsid w:val="00FA2896"/>
    <w:rsid w:val="00FA3C36"/>
    <w:rsid w:val="00FA3F4B"/>
    <w:rsid w:val="00FA4015"/>
    <w:rsid w:val="00FA7521"/>
    <w:rsid w:val="00FA7C25"/>
    <w:rsid w:val="00FB193B"/>
    <w:rsid w:val="00FB19E8"/>
    <w:rsid w:val="00FB31FE"/>
    <w:rsid w:val="00FB34B5"/>
    <w:rsid w:val="00FB356F"/>
    <w:rsid w:val="00FB465D"/>
    <w:rsid w:val="00FB4EE3"/>
    <w:rsid w:val="00FC1D65"/>
    <w:rsid w:val="00FC5985"/>
    <w:rsid w:val="00FC6346"/>
    <w:rsid w:val="00FC6B6B"/>
    <w:rsid w:val="00FD0B47"/>
    <w:rsid w:val="00FD22F3"/>
    <w:rsid w:val="00FD39CF"/>
    <w:rsid w:val="00FD3D46"/>
    <w:rsid w:val="00FD5992"/>
    <w:rsid w:val="00FD6136"/>
    <w:rsid w:val="00FD6E1F"/>
    <w:rsid w:val="00FD715E"/>
    <w:rsid w:val="00FD7C7B"/>
    <w:rsid w:val="00FE347E"/>
    <w:rsid w:val="00FE3E8F"/>
    <w:rsid w:val="00FF28B1"/>
    <w:rsid w:val="00FF3331"/>
    <w:rsid w:val="00FF7DDE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9E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0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0B9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0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0B91"/>
    <w:rPr>
      <w:sz w:val="18"/>
      <w:szCs w:val="18"/>
    </w:rPr>
  </w:style>
  <w:style w:type="paragraph" w:styleId="a6">
    <w:name w:val="Normal (Web)"/>
    <w:basedOn w:val="a"/>
    <w:unhideWhenUsed/>
    <w:qFormat/>
    <w:rsid w:val="006E3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A571B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B50C0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9F2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sbc123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2018-12-31T07:53:00Z</dcterms:created>
  <dcterms:modified xsi:type="dcterms:W3CDTF">2019-01-02T09:26:00Z</dcterms:modified>
</cp:coreProperties>
</file>